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9" w:rsidRPr="00AE5689" w:rsidRDefault="00AE5689" w:rsidP="00AE5689">
      <w:pPr>
        <w:pStyle w:val="a3"/>
        <w:ind w:firstLine="709"/>
        <w:contextualSpacing/>
        <w:jc w:val="center"/>
        <w:rPr>
          <w:color w:val="000000" w:themeColor="text1"/>
          <w:szCs w:val="28"/>
        </w:rPr>
      </w:pPr>
      <w:r w:rsidRPr="00AE5689">
        <w:rPr>
          <w:color w:val="000000" w:themeColor="text1"/>
          <w:szCs w:val="28"/>
        </w:rPr>
        <w:t>Перечень действующих нормативных правовых документов, регламентирующих внедрение профессионального стандарта педагога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b/>
          <w:color w:val="000000" w:themeColor="text1"/>
          <w:sz w:val="24"/>
          <w:szCs w:val="24"/>
        </w:rPr>
      </w:pPr>
      <w:r w:rsidRPr="00CB450B">
        <w:rPr>
          <w:b/>
          <w:color w:val="000000" w:themeColor="text1"/>
          <w:sz w:val="24"/>
          <w:szCs w:val="24"/>
        </w:rPr>
        <w:t>Документы Федерального уровня: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ФЗ-273 "Об образовании в Российской Федерации"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Примерная форма трудового с работником государственного (муниципального) учреждения (эффективный контракт) утв. распоряжением Правительства РФ от 26.11.2012 № 2190-р "Об утверждении Программы поэтапного совершенствования оплаты в государственных (муниципальных) учреждениях на 2012 – 2018 гг.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Приказ Министерством образования и науки Российской Федерации от 07 апреля 2014 г. № 276 «Об утверждении порядка аттестации педагогических работников организаций, осуществляющих образовательную деятельность»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Постановление Правительства РФ от 30.12.2005 г. № 850 «О вознаграждении педагогических работников федеральных государственных общеобразовательных учреждений за выполнение функций классного руководителя»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 xml:space="preserve">Приказ </w:t>
      </w:r>
      <w:proofErr w:type="spellStart"/>
      <w:r w:rsidRPr="00CB450B">
        <w:rPr>
          <w:color w:val="000000" w:themeColor="text1"/>
          <w:sz w:val="24"/>
          <w:szCs w:val="24"/>
        </w:rPr>
        <w:t>Минобрнауки</w:t>
      </w:r>
      <w:proofErr w:type="spellEnd"/>
      <w:r w:rsidRPr="00CB450B">
        <w:rPr>
          <w:color w:val="000000" w:themeColor="text1"/>
          <w:sz w:val="24"/>
          <w:szCs w:val="24"/>
        </w:rPr>
        <w:t xml:space="preserve"> РФ от 27.03.2006 г. № 69 «Об особенностях режима рабочего времени и времени отдыха педагогических и других работников образовательных учреждений»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proofErr w:type="gramStart"/>
      <w:r w:rsidRPr="00CB450B">
        <w:rPr>
          <w:color w:val="000000" w:themeColor="text1"/>
          <w:sz w:val="24"/>
          <w:szCs w:val="24"/>
        </w:rPr>
        <w:t>Постановление Правительства РФ от 26.10.2013 г. № 963 «О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 их заместителям, состоящим в штате по основному месту работы в федеральных государственных образовательных организациях, проживающим и работающим по трудовому договору в сельских населенных пунктах, рабочих поселках (поселках городского типа)»</w:t>
      </w:r>
      <w:proofErr w:type="gramEnd"/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Постановление Правительства РФ от 08.08.2013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Постановление Правительства РФ от 14.05.2015 г. № 466 «О ежегодных основных удлиненных оплачиваемых отпусках»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lastRenderedPageBreak/>
        <w:t>Постановление Правительства РФ от 04.04.2003 г. № 197 «Об особенностях работы по совместительству педагогических, медицинских, фармацевтических работников и работников культуры»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 xml:space="preserve">Постановление Правительства РФ от 15.04.2014 г. № 295 «Об утверждении государственной программы Российской Федерации "Развитие образования" на 2013 - 2020 годы» </w:t>
      </w:r>
    </w:p>
    <w:p w:rsidR="00AE5689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 xml:space="preserve">Приказ </w:t>
      </w:r>
      <w:proofErr w:type="spellStart"/>
      <w:r w:rsidRPr="00CB450B">
        <w:rPr>
          <w:color w:val="000000" w:themeColor="text1"/>
          <w:sz w:val="24"/>
          <w:szCs w:val="24"/>
        </w:rPr>
        <w:t>Минобрнауки</w:t>
      </w:r>
      <w:proofErr w:type="spellEnd"/>
      <w:r w:rsidRPr="00CB450B">
        <w:rPr>
          <w:color w:val="000000" w:themeColor="text1"/>
          <w:sz w:val="24"/>
          <w:szCs w:val="24"/>
        </w:rPr>
        <w:t xml:space="preserve"> России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b/>
          <w:color w:val="000000" w:themeColor="text1"/>
          <w:sz w:val="24"/>
          <w:szCs w:val="24"/>
        </w:rPr>
      </w:pPr>
      <w:r w:rsidRPr="00CB450B">
        <w:rPr>
          <w:b/>
          <w:color w:val="000000" w:themeColor="text1"/>
          <w:sz w:val="24"/>
          <w:szCs w:val="24"/>
        </w:rPr>
        <w:t>Документы регионального уровня:</w:t>
      </w:r>
    </w:p>
    <w:p w:rsidR="00AE5689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Нормативные документы, определяющие регламент предоставления государственной услуги "Аттестация педагогических кадров"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b/>
          <w:color w:val="000000" w:themeColor="text1"/>
          <w:sz w:val="24"/>
          <w:szCs w:val="24"/>
        </w:rPr>
      </w:pPr>
      <w:r w:rsidRPr="00CB450B">
        <w:rPr>
          <w:b/>
          <w:color w:val="000000" w:themeColor="text1"/>
          <w:sz w:val="24"/>
          <w:szCs w:val="24"/>
        </w:rPr>
        <w:t>Документы локального уровня (уровень организации):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Трудовой договор (или эффективный контракт) с педагогом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Положение об оплате труда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Порядок проведения аттестации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 xml:space="preserve">Должностная инструкция учителя  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Номенклатура должностей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Штатное расписание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Устав образовательной организации /новая редакция/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Программа развития образовательной организации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Основная образовательная программа образовательной организации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Коллективный договор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Правила внутреннего трудового распорядка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Положение о конфликте интересов педагогического работника</w:t>
      </w:r>
    </w:p>
    <w:p w:rsidR="00AE5689" w:rsidRPr="00CB450B" w:rsidRDefault="00AE5689" w:rsidP="00AE5689">
      <w:pPr>
        <w:pStyle w:val="a3"/>
        <w:spacing w:line="360" w:lineRule="auto"/>
        <w:ind w:firstLine="709"/>
        <w:contextualSpacing/>
        <w:rPr>
          <w:color w:val="000000" w:themeColor="text1"/>
          <w:sz w:val="24"/>
          <w:szCs w:val="24"/>
        </w:rPr>
      </w:pPr>
      <w:r w:rsidRPr="00CB450B">
        <w:rPr>
          <w:color w:val="000000" w:themeColor="text1"/>
          <w:sz w:val="24"/>
          <w:szCs w:val="24"/>
        </w:rPr>
        <w:t>Локальные акты, сопровождающие методическую работу, положения по органам местного самоуправления (совет педагогов, совет трудового коллектива)</w:t>
      </w:r>
    </w:p>
    <w:p w:rsidR="00571B7B" w:rsidRDefault="00571B7B"/>
    <w:sectPr w:rsidR="00571B7B" w:rsidSect="0057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89"/>
    <w:rsid w:val="00571B7B"/>
    <w:rsid w:val="00AE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8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Company>Министерство образования и науки Красноясркого кра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grushenkov</cp:lastModifiedBy>
  <cp:revision>1</cp:revision>
  <dcterms:created xsi:type="dcterms:W3CDTF">2015-12-16T11:01:00Z</dcterms:created>
  <dcterms:modified xsi:type="dcterms:W3CDTF">2015-12-16T11:03:00Z</dcterms:modified>
</cp:coreProperties>
</file>