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41BD7" w14:textId="77777777" w:rsidR="00E70C8F" w:rsidRDefault="007E70AA">
      <w:pPr>
        <w:spacing w:after="67"/>
        <w:ind w:left="189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ACC66C" w14:textId="77777777" w:rsidR="00E70C8F" w:rsidRDefault="007E70AA">
      <w:pPr>
        <w:spacing w:after="78"/>
        <w:ind w:left="1837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Школьный этап </w:t>
      </w:r>
    </w:p>
    <w:p w14:paraId="0644E35F" w14:textId="77777777" w:rsidR="00E70C8F" w:rsidRDefault="007E70AA">
      <w:pPr>
        <w:spacing w:after="47"/>
        <w:ind w:left="254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всероссийской олимпиады школьников по праву  </w:t>
      </w:r>
    </w:p>
    <w:p w14:paraId="1BD36797" w14:textId="3D725C08" w:rsidR="00E70C8F" w:rsidRDefault="007E70AA">
      <w:pPr>
        <w:spacing w:after="182"/>
        <w:ind w:left="18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A63BB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A63BB5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учебный год </w:t>
      </w:r>
    </w:p>
    <w:p w14:paraId="1839C88D" w14:textId="7F6A2810" w:rsidR="00E70C8F" w:rsidRDefault="007E70AA">
      <w:pPr>
        <w:spacing w:after="49"/>
        <w:ind w:left="1837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Бланк заданий для </w:t>
      </w:r>
      <w:r w:rsidR="00E7505F">
        <w:rPr>
          <w:rFonts w:ascii="Times New Roman" w:eastAsia="Times New Roman" w:hAnsi="Times New Roman" w:cs="Times New Roman"/>
          <w:b/>
          <w:sz w:val="24"/>
        </w:rPr>
        <w:t>9</w:t>
      </w:r>
      <w:bookmarkStart w:id="0" w:name="_GoBack"/>
      <w:bookmarkEnd w:id="0"/>
      <w:r w:rsidR="00D55E97">
        <w:rPr>
          <w:rFonts w:ascii="Times New Roman" w:eastAsia="Times New Roman" w:hAnsi="Times New Roman" w:cs="Times New Roman"/>
          <w:b/>
          <w:sz w:val="24"/>
        </w:rPr>
        <w:t>-11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класса </w:t>
      </w:r>
    </w:p>
    <w:p w14:paraId="7BCF81A4" w14:textId="77777777" w:rsidR="00E70C8F" w:rsidRDefault="007E70AA">
      <w:pPr>
        <w:spacing w:after="190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2AD6829" w14:textId="77777777" w:rsidR="00E70C8F" w:rsidRDefault="007E70AA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Максимальное количество баллов 100, время выполнения 90 минут. </w:t>
      </w:r>
    </w:p>
    <w:p w14:paraId="3181E934" w14:textId="77777777" w:rsidR="00E70C8F" w:rsidRDefault="007E70AA">
      <w:pPr>
        <w:spacing w:after="0"/>
        <w:ind w:left="1865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9956" w:type="dxa"/>
        <w:tblInd w:w="479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00C02FED" w14:textId="77777777">
        <w:trPr>
          <w:trHeight w:val="836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C307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CA831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D1A8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критерии, краткое обоснование </w:t>
            </w:r>
          </w:p>
        </w:tc>
      </w:tr>
      <w:tr w:rsidR="00E70C8F" w14:paraId="27021FCC" w14:textId="77777777">
        <w:trPr>
          <w:trHeight w:val="1671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3A03" w14:textId="77777777" w:rsidR="00E70C8F" w:rsidRDefault="007E70AA">
            <w:pPr>
              <w:numPr>
                <w:ilvl w:val="0"/>
                <w:numId w:val="1"/>
              </w:numPr>
              <w:spacing w:after="27"/>
              <w:ind w:hanging="2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Тестовые задания. </w:t>
            </w:r>
          </w:p>
          <w:p w14:paraId="2BED77A8" w14:textId="77777777" w:rsidR="00E70C8F" w:rsidRDefault="007E70AA">
            <w:pPr>
              <w:spacing w:after="16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1.1. Выберите один правильный из предложенных вариантов ответа. </w:t>
            </w:r>
          </w:p>
          <w:p w14:paraId="501442EB" w14:textId="77777777" w:rsidR="00E70C8F" w:rsidRDefault="007E70AA">
            <w:pPr>
              <w:spacing w:line="285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ответ – 2 балла (за каждое задание), пояснения и аргументация от участников не требуется, пояснения приведены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проверяющих. </w:t>
            </w:r>
          </w:p>
          <w:p w14:paraId="345817E0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неправильный ответ или нет ответа – 0 баллов. </w:t>
            </w:r>
          </w:p>
          <w:p w14:paraId="3298B26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20. </w:t>
            </w:r>
          </w:p>
        </w:tc>
      </w:tr>
      <w:tr w:rsidR="00E70C8F" w14:paraId="397352FA" w14:textId="77777777">
        <w:trPr>
          <w:trHeight w:val="193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A95E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3AA65D2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02930" w14:textId="77777777" w:rsidR="00E70C8F" w:rsidRDefault="007E70A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какой правовой семьи характерно правило обязательности прецедента: </w:t>
            </w:r>
          </w:p>
          <w:p w14:paraId="6D48DA9F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Англосаксонская; </w:t>
            </w:r>
          </w:p>
          <w:p w14:paraId="1EF7EAD8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Религиозная; </w:t>
            </w:r>
          </w:p>
          <w:p w14:paraId="27F9154C" w14:textId="77777777" w:rsidR="00E70C8F" w:rsidRDefault="007E70AA">
            <w:pPr>
              <w:spacing w:line="284" w:lineRule="auto"/>
              <w:ind w:right="43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Романо-германская; Г) Социалистическая; </w:t>
            </w:r>
          </w:p>
          <w:p w14:paraId="19B2BA43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Д) Традиционная?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051E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4DB4D65" w14:textId="77777777">
        <w:trPr>
          <w:trHeight w:val="221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31A1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614B981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6F171" w14:textId="77777777" w:rsidR="00E70C8F" w:rsidRDefault="007E70AA">
            <w:pPr>
              <w:spacing w:line="282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Каков предельный возраст пребывания в должности судьи Конституционного Суда Российской Федерации: </w:t>
            </w:r>
          </w:p>
          <w:p w14:paraId="07394748" w14:textId="77777777" w:rsidR="00E70C8F" w:rsidRDefault="007E70AA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65 лет;  </w:t>
            </w:r>
          </w:p>
          <w:p w14:paraId="3B7056B8" w14:textId="77777777" w:rsidR="00E70C8F" w:rsidRDefault="007E70AA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75 лет; </w:t>
            </w:r>
          </w:p>
          <w:p w14:paraId="5FBBA835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70 лет; </w:t>
            </w:r>
          </w:p>
          <w:p w14:paraId="3D30F184" w14:textId="77777777" w:rsidR="00E70C8F" w:rsidRDefault="007E70AA">
            <w:pPr>
              <w:spacing w:line="285" w:lineRule="auto"/>
              <w:ind w:right="3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Предельный возраст не предусмотрен; Д) Предельный возраст устанавливается указом Президента РФ? </w:t>
            </w:r>
          </w:p>
          <w:p w14:paraId="19AE1CE3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6F25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767BB587" w14:textId="77777777">
        <w:trPr>
          <w:trHeight w:val="2500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4DD1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43131E3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BE44C" w14:textId="77777777" w:rsidR="00E70C8F" w:rsidRDefault="007E70AA">
            <w:pPr>
              <w:spacing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судопроизводства по уголовным делам, при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которой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вопросы факта решает коллегия граждан – не юристов: </w:t>
            </w:r>
          </w:p>
          <w:p w14:paraId="5EF22527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Народный суд; </w:t>
            </w:r>
          </w:p>
          <w:p w14:paraId="0A883871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Товарищеский суд; </w:t>
            </w:r>
          </w:p>
          <w:p w14:paraId="26E9F06A" w14:textId="77777777" w:rsidR="00E70C8F" w:rsidRDefault="007E70AA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Суд присяжных; </w:t>
            </w:r>
          </w:p>
          <w:p w14:paraId="77B8D02C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Суд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шеффенов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081714A2" w14:textId="77777777" w:rsidR="00E70C8F" w:rsidRDefault="007E70AA">
            <w:pPr>
              <w:spacing w:line="278" w:lineRule="auto"/>
              <w:ind w:right="3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Народный товарищеский суд; Е) Такая форма не предусмотрена. </w:t>
            </w:r>
          </w:p>
          <w:p w14:paraId="787F4D03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54D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55938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F0A3AB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39E538C2" w14:textId="77777777">
        <w:trPr>
          <w:trHeight w:val="277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FF2A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</w:t>
            </w:r>
          </w:p>
          <w:p w14:paraId="4A3CDF3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B0B36" w14:textId="77777777" w:rsidR="00E70C8F" w:rsidRDefault="007E70AA">
            <w:pPr>
              <w:spacing w:line="280" w:lineRule="auto"/>
              <w:ind w:right="25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Органы власти субъекта Российской Федерации правомочны издавать нормативные правовые акты в области: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метрологической службы, стандартов, эталонов; </w:t>
            </w:r>
          </w:p>
          <w:p w14:paraId="05F9C7C6" w14:textId="77777777" w:rsidR="00E70C8F" w:rsidRDefault="007E70AA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определения порядка продажи и покупки оружия; </w:t>
            </w:r>
          </w:p>
          <w:p w14:paraId="5A71B066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организации публичной власти; </w:t>
            </w:r>
          </w:p>
          <w:p w14:paraId="56891F1B" w14:textId="77777777" w:rsidR="00E70C8F" w:rsidRDefault="007E70AA">
            <w:pPr>
              <w:spacing w:after="1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порядка использования ядовитых веществ и наркотических средств; </w:t>
            </w:r>
          </w:p>
          <w:p w14:paraId="657B37C8" w14:textId="77777777" w:rsidR="00E70C8F" w:rsidRDefault="007E70AA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установления общих принципов налогообложения и сборов в Российской Федерации. </w:t>
            </w:r>
          </w:p>
          <w:p w14:paraId="4317DFDA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3932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5FFFC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9BF49DD" w14:textId="77777777" w:rsidR="00E70C8F" w:rsidRDefault="00E70C8F">
      <w:pPr>
        <w:spacing w:after="0"/>
        <w:ind w:left="-720" w:right="9335"/>
      </w:pPr>
    </w:p>
    <w:tbl>
      <w:tblPr>
        <w:tblStyle w:val="TableGrid"/>
        <w:tblW w:w="10013" w:type="dxa"/>
        <w:tblInd w:w="422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1559"/>
        <w:gridCol w:w="6292"/>
        <w:gridCol w:w="2162"/>
      </w:tblGrid>
      <w:tr w:rsidR="00E70C8F" w14:paraId="644AA789" w14:textId="77777777" w:rsidTr="002D2B14">
        <w:trPr>
          <w:trHeight w:val="221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15F8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403A996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B0830" w14:textId="77777777" w:rsidR="00E70C8F" w:rsidRDefault="007E70A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Президентом Российской Федерации может быть гражданин, достигший возраста: </w:t>
            </w:r>
          </w:p>
          <w:p w14:paraId="5F15ED21" w14:textId="77777777" w:rsidR="00E70C8F" w:rsidRDefault="007E70AA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25 лет; </w:t>
            </w:r>
          </w:p>
          <w:p w14:paraId="67370711" w14:textId="77777777" w:rsidR="00E70C8F" w:rsidRDefault="007E70AA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35 лет; </w:t>
            </w:r>
          </w:p>
          <w:p w14:paraId="45170F96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40 лет; </w:t>
            </w:r>
          </w:p>
          <w:p w14:paraId="20BDC35D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Минимальный возраст не установлен; </w:t>
            </w:r>
          </w:p>
          <w:p w14:paraId="2AFC8068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Д) Установлен только максимальный возраст. </w:t>
            </w:r>
          </w:p>
          <w:p w14:paraId="33D6E368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EED8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7DAA86A" w14:textId="77777777" w:rsidTr="002D2B14">
        <w:trPr>
          <w:trHeight w:val="1945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A10A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602DC75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5F574" w14:textId="77777777" w:rsidR="00E70C8F" w:rsidRDefault="007E70AA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вещи относятся к движимому имуществу: </w:t>
            </w:r>
          </w:p>
          <w:p w14:paraId="31E64599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Воздушные суда; </w:t>
            </w:r>
          </w:p>
          <w:p w14:paraId="6A08CBFB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Нежилые помещения; </w:t>
            </w:r>
          </w:p>
          <w:p w14:paraId="6E864E5F" w14:textId="77777777" w:rsidR="00E70C8F" w:rsidRDefault="007E70AA">
            <w:pPr>
              <w:spacing w:after="2" w:line="277" w:lineRule="auto"/>
              <w:ind w:right="352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Суда внутреннего плавания; Г ) Участки недр; </w:t>
            </w:r>
          </w:p>
          <w:p w14:paraId="31798BD2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Ценные бумаги? </w:t>
            </w:r>
          </w:p>
          <w:p w14:paraId="1EF5D421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7AB7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42BF0A1E" w14:textId="77777777" w:rsidTr="002D2B14">
        <w:trPr>
          <w:trHeight w:val="3601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BA15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23E9F86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B40D0" w14:textId="77777777" w:rsidR="00E70C8F" w:rsidRDefault="007E70AA">
            <w:pPr>
              <w:spacing w:after="8"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Лицо, которое во время совершения общественно опасного деяния, 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могло осознавать фактический характер и общественную опасность своих действий (бездействия) либо руководить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ими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вследствие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хронического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психического расстройства,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временного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психического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расстройства, слабоумия либо иного болезненного состояния психики является: </w:t>
            </w:r>
          </w:p>
          <w:p w14:paraId="19224AA6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Деликтоспособным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53968909" w14:textId="77777777" w:rsidR="00E70C8F" w:rsidRDefault="007E70AA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Невменяемым; </w:t>
            </w:r>
          </w:p>
          <w:p w14:paraId="51140A17" w14:textId="77777777" w:rsidR="00E70C8F" w:rsidRDefault="007E70AA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Недееспособным; </w:t>
            </w:r>
          </w:p>
          <w:p w14:paraId="08D3FCCF" w14:textId="77777777" w:rsidR="00E70C8F" w:rsidRDefault="007E70AA">
            <w:pPr>
              <w:spacing w:line="278" w:lineRule="auto"/>
              <w:ind w:right="4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Неподсудным; Д) Частично дееспособным. </w:t>
            </w:r>
          </w:p>
          <w:p w14:paraId="47964C9E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624C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11E7E58C" w14:textId="77777777" w:rsidTr="002D2B14">
        <w:trPr>
          <w:trHeight w:val="2773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3F08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1.1.</w:t>
            </w:r>
          </w:p>
          <w:p w14:paraId="6A6007E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CB324" w14:textId="77777777" w:rsidR="00E70C8F" w:rsidRDefault="007E70AA">
            <w:pPr>
              <w:spacing w:after="2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товариществ собственников недвижимости, представляющий собой объединение собственников помещений в многоквартирном доме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совместного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общим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имуществом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многоквартирном доме, это: </w:t>
            </w:r>
          </w:p>
          <w:p w14:paraId="45112DB7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Жилищный кооператив; </w:t>
            </w:r>
          </w:p>
          <w:p w14:paraId="3F13A3D1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Жилищно-строительный кооператив; </w:t>
            </w:r>
          </w:p>
          <w:p w14:paraId="6F80622A" w14:textId="77777777" w:rsidR="00E70C8F" w:rsidRDefault="007E70AA">
            <w:pPr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Простое товарищество; </w:t>
            </w:r>
          </w:p>
          <w:p w14:paraId="59EBBD98" w14:textId="77777777" w:rsidR="009F53BD" w:rsidRDefault="007E70AA">
            <w:pPr>
              <w:spacing w:line="278" w:lineRule="auto"/>
              <w:ind w:right="28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оварищество на вере; </w:t>
            </w:r>
          </w:p>
          <w:p w14:paraId="2B42CBE9" w14:textId="567889E9" w:rsidR="00E70C8F" w:rsidRDefault="007E70AA">
            <w:pPr>
              <w:spacing w:line="278" w:lineRule="auto"/>
              <w:ind w:right="28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оварищество собственников жилья. </w:t>
            </w:r>
          </w:p>
          <w:p w14:paraId="3C957DCA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7878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3426803B" w14:textId="77777777" w:rsidTr="002D2B14">
        <w:trPr>
          <w:trHeight w:val="221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DDD9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  <w:p w14:paraId="140B9AE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1E1EA" w14:textId="77777777" w:rsidR="00E70C8F" w:rsidRDefault="007E70AA">
            <w:pPr>
              <w:spacing w:line="280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Лицо, совершившее преступление в состоянии алкогольного, наркотического или иного опьянения: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А) Имеет право на смягчение наказания; </w:t>
            </w:r>
          </w:p>
          <w:p w14:paraId="2684939E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Не имеет права на смягчение наказания; </w:t>
            </w:r>
          </w:p>
          <w:p w14:paraId="65BC1832" w14:textId="77777777" w:rsidR="002D2B14" w:rsidRDefault="007E70AA">
            <w:pPr>
              <w:spacing w:line="282" w:lineRule="auto"/>
              <w:ind w:right="18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Не подлежит уголовной ответственности; </w:t>
            </w:r>
          </w:p>
          <w:p w14:paraId="471FE46C" w14:textId="616E7645" w:rsidR="00E70C8F" w:rsidRDefault="007E70AA">
            <w:pPr>
              <w:spacing w:line="282" w:lineRule="auto"/>
              <w:ind w:right="18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Подлежит административной ответственности; Д) Подлежит уголовной ответственности. </w:t>
            </w:r>
          </w:p>
          <w:p w14:paraId="2D8ADCC6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4741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2F51AE0" w14:textId="77777777" w:rsidTr="002D2B14">
        <w:trPr>
          <w:trHeight w:val="221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2242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  <w:p w14:paraId="070212B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6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587F7" w14:textId="77777777" w:rsidR="00E70C8F" w:rsidRDefault="007E70AA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Какой из перечисленных памятников права принят позже всех остальных: </w:t>
            </w:r>
          </w:p>
          <w:p w14:paraId="048E0E7D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Дигесты Юстиниана; </w:t>
            </w:r>
          </w:p>
          <w:p w14:paraId="58CE7959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Законы Хаммурапи; </w:t>
            </w:r>
          </w:p>
          <w:p w14:paraId="04121E0F" w14:textId="77777777" w:rsidR="00E70C8F" w:rsidRDefault="007E70AA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Каролина; </w:t>
            </w:r>
          </w:p>
          <w:p w14:paraId="4617C6F1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Русская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Правда; </w:t>
            </w:r>
          </w:p>
          <w:p w14:paraId="1937ECCF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Д)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Салическая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правда? </w:t>
            </w:r>
          </w:p>
          <w:p w14:paraId="11849233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96F9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69DAA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014A253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4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13805F02" w14:textId="77777777">
        <w:trPr>
          <w:trHeight w:val="1671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3FE4F" w14:textId="77777777" w:rsidR="00E70C8F" w:rsidRDefault="007E70AA">
            <w:pPr>
              <w:spacing w:after="15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1.2. Выберите несколько правильных ответов из предложенных вариантов. </w:t>
            </w:r>
          </w:p>
          <w:p w14:paraId="685FD0FF" w14:textId="77777777" w:rsidR="00E70C8F" w:rsidRDefault="007E70AA">
            <w:pPr>
              <w:spacing w:line="281" w:lineRule="auto"/>
              <w:ind w:left="7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правильное выполнение задания – 3 балла (за каждое задание), частичное выполнение – 1 балл, пояснения и аргументация от участников не требуется, пояснения приведены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проверяющих. </w:t>
            </w:r>
          </w:p>
          <w:p w14:paraId="3EE1BE9A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неверный ответ или нет ответа – 0 баллов. </w:t>
            </w:r>
          </w:p>
          <w:p w14:paraId="7559DD0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15. </w:t>
            </w:r>
          </w:p>
        </w:tc>
      </w:tr>
      <w:tr w:rsidR="00E70C8F" w14:paraId="224C1363" w14:textId="77777777">
        <w:trPr>
          <w:trHeight w:val="249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99C1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  <w:p w14:paraId="577588A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74867" w14:textId="77777777" w:rsidR="00E70C8F" w:rsidRDefault="007E70AA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из приведенных ниже положений не могут быть включены в брачный договор: </w:t>
            </w:r>
          </w:p>
          <w:p w14:paraId="59716EEF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Право на содержание; </w:t>
            </w:r>
          </w:p>
          <w:p w14:paraId="6FB9A6A8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Принадлежность будущего имущества супругов; </w:t>
            </w:r>
          </w:p>
          <w:p w14:paraId="403B6115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Разделение обязанностей по воспитанию детей; </w:t>
            </w:r>
          </w:p>
          <w:p w14:paraId="1EB0D37A" w14:textId="77777777" w:rsidR="002D2B14" w:rsidRDefault="007E70AA">
            <w:pPr>
              <w:spacing w:line="279" w:lineRule="auto"/>
              <w:ind w:right="31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Режим совместной собственности; Д) Участие в доходах супруга; </w:t>
            </w:r>
          </w:p>
          <w:p w14:paraId="41084BC1" w14:textId="7BF91BEA" w:rsidR="00E70C8F" w:rsidRDefault="007E70AA">
            <w:pPr>
              <w:spacing w:line="279" w:lineRule="auto"/>
              <w:ind w:right="31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Усыновление детей? </w:t>
            </w:r>
          </w:p>
          <w:p w14:paraId="764EFEE1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500C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0C8F" w14:paraId="73BB5188" w14:textId="77777777">
        <w:trPr>
          <w:trHeight w:val="249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073D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1.2.</w:t>
            </w:r>
          </w:p>
          <w:p w14:paraId="4FB7CAE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FDFAD" w14:textId="77777777" w:rsidR="00E70C8F" w:rsidRDefault="007E70AA">
            <w:pPr>
              <w:spacing w:line="28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перечисленных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юридических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лиц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являются коммерческими организациями: </w:t>
            </w:r>
          </w:p>
          <w:p w14:paraId="0564CEF0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Адвокатское бюро; </w:t>
            </w:r>
          </w:p>
          <w:p w14:paraId="07636D8F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Государственное учреждение; </w:t>
            </w:r>
          </w:p>
          <w:p w14:paraId="0C6ECC69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Жилищно-строительный кооператив; </w:t>
            </w:r>
          </w:p>
          <w:p w14:paraId="11A49A3C" w14:textId="77777777" w:rsidR="00E70C8F" w:rsidRDefault="007E70AA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Крестьянское (фермерское) хозяйство; </w:t>
            </w:r>
          </w:p>
          <w:p w14:paraId="1FC703BC" w14:textId="77777777" w:rsidR="002D2B14" w:rsidRDefault="007E70AA">
            <w:pPr>
              <w:spacing w:line="276" w:lineRule="auto"/>
              <w:ind w:right="7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Федеральное государственное унитарное предприятие; </w:t>
            </w:r>
          </w:p>
          <w:p w14:paraId="72BDAB36" w14:textId="00AD9F5B" w:rsidR="00E70C8F" w:rsidRDefault="007E70AA">
            <w:pPr>
              <w:spacing w:line="276" w:lineRule="auto"/>
              <w:ind w:right="7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Хозяйственное партнерство? </w:t>
            </w:r>
          </w:p>
          <w:p w14:paraId="715E3864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6453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1F72D883" w14:textId="77777777">
        <w:trPr>
          <w:trHeight w:val="249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3D1D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  <w:p w14:paraId="0305A2F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87A7A" w14:textId="77777777" w:rsidR="00E70C8F" w:rsidRDefault="007E70AA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права имеет несовершеннолетний ребенок: </w:t>
            </w:r>
          </w:p>
          <w:p w14:paraId="198F5106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Право воспитываться в семье; </w:t>
            </w:r>
          </w:p>
          <w:p w14:paraId="2A240E37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Право выражать свое мнение; </w:t>
            </w:r>
          </w:p>
          <w:p w14:paraId="444223AB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Право на защиту; </w:t>
            </w:r>
          </w:p>
          <w:p w14:paraId="385F247C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Право на имя, отчество и фамилию; </w:t>
            </w:r>
          </w:p>
          <w:p w14:paraId="272E6BC3" w14:textId="77777777" w:rsidR="002D2B14" w:rsidRDefault="007E70AA">
            <w:pPr>
              <w:spacing w:line="279" w:lineRule="auto"/>
              <w:ind w:right="28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Право на общение с родителями; </w:t>
            </w:r>
          </w:p>
          <w:p w14:paraId="3507849C" w14:textId="30E6F414" w:rsidR="00E70C8F" w:rsidRDefault="007E70AA">
            <w:pPr>
              <w:spacing w:line="279" w:lineRule="auto"/>
              <w:ind w:right="28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Право на определение состава семьи? </w:t>
            </w:r>
          </w:p>
          <w:p w14:paraId="7C772D29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0C6B98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856B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4A6BCEAE" w14:textId="77777777">
        <w:trPr>
          <w:trHeight w:val="249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8EF0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  <w:p w14:paraId="6A25FC4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4B7CB1" w14:textId="77777777" w:rsidR="00E70C8F" w:rsidRDefault="007E70AA">
            <w:pPr>
              <w:tabs>
                <w:tab w:val="center" w:pos="334"/>
                <w:tab w:val="center" w:pos="1247"/>
                <w:tab w:val="center" w:pos="2976"/>
                <w:tab w:val="center" w:pos="4675"/>
                <w:tab w:val="center" w:pos="6070"/>
              </w:tabs>
              <w:spacing w:after="4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права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несовершеннолетних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предусмотрены </w:t>
            </w:r>
          </w:p>
          <w:p w14:paraId="40FB70C9" w14:textId="77777777" w:rsidR="00E70C8F" w:rsidRDefault="007E70AA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Семейным кодексом Российской Федерации: </w:t>
            </w:r>
          </w:p>
          <w:p w14:paraId="0922AABC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право жить и воспитываться в семье; </w:t>
            </w:r>
          </w:p>
          <w:p w14:paraId="11FCAE5D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право на выражение своего мнения; </w:t>
            </w:r>
          </w:p>
          <w:p w14:paraId="25B9E4E0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право на денежное содержание от государства; </w:t>
            </w:r>
          </w:p>
          <w:p w14:paraId="678E3CF7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право на защиту; </w:t>
            </w:r>
          </w:p>
          <w:p w14:paraId="56C5B688" w14:textId="77777777" w:rsidR="00E70C8F" w:rsidRDefault="007E70AA">
            <w:pPr>
              <w:spacing w:line="284" w:lineRule="auto"/>
              <w:ind w:right="10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право отказаться от получения общего образования; Е) право собственности на имущество родителей? </w:t>
            </w:r>
          </w:p>
          <w:p w14:paraId="79F86156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B099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0C8F" w14:paraId="7F54EBDA" w14:textId="77777777">
        <w:trPr>
          <w:trHeight w:val="2774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C77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  <w:p w14:paraId="77C533C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FB2A1" w14:textId="77777777" w:rsidR="00E70C8F" w:rsidRDefault="007E70AA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Какие из названных ниже оснований прекращения трудового договора существуют в российском праве: </w:t>
            </w:r>
          </w:p>
          <w:p w14:paraId="6954AED1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Инициатива работника; </w:t>
            </w:r>
          </w:p>
          <w:p w14:paraId="70C36A14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Б) Инициатива работодателя; </w:t>
            </w:r>
          </w:p>
          <w:p w14:paraId="13C97F86" w14:textId="77777777" w:rsidR="00E70C8F" w:rsidRDefault="007E70AA">
            <w:pPr>
              <w:spacing w:after="6"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Отказ работника от перевода на другую работу, необходимого ему в соответствии с медицинским заключением; </w:t>
            </w:r>
          </w:p>
          <w:p w14:paraId="342DEDB4" w14:textId="77777777" w:rsidR="00E70C8F" w:rsidRDefault="007E70AA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Перевод на работу к другому работодателю; </w:t>
            </w:r>
          </w:p>
          <w:p w14:paraId="6104EACE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Соглашение сторон; </w:t>
            </w:r>
          </w:p>
          <w:p w14:paraId="14B0C791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Е) Требование государственной инспекции труда? </w:t>
            </w:r>
          </w:p>
          <w:p w14:paraId="5CE4BA46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AFCE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415AC726" w14:textId="77777777">
        <w:trPr>
          <w:trHeight w:val="670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90466" w14:textId="77777777" w:rsidR="00E70C8F" w:rsidRDefault="007E70AA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Установите правильно все соответствия между элементами с цифровой и литерной нумерацией (например: 1 – А, Б, В; 2 – Б, Г).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296CDA7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4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4193D9FF" w14:textId="77777777">
        <w:trPr>
          <w:trHeight w:val="1390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C5921" w14:textId="77777777" w:rsidR="00E70C8F" w:rsidRDefault="007E70AA">
            <w:pPr>
              <w:spacing w:after="8" w:line="278" w:lineRule="auto"/>
              <w:ind w:left="7" w:righ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установлены все соответствия – 3 балла (за каждое задание), частичное выполнение – 1 балл, пояснения и аргументация от участников не требуется, пояснения приведены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проверяющих. </w:t>
            </w:r>
          </w:p>
          <w:p w14:paraId="37D4428C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неверный ответ или нет ответа – 0 баллов. </w:t>
            </w:r>
          </w:p>
          <w:p w14:paraId="6509BC9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9. </w:t>
            </w:r>
          </w:p>
        </w:tc>
      </w:tr>
      <w:tr w:rsidR="00E70C8F" w14:paraId="7E56C0AC" w14:textId="77777777">
        <w:trPr>
          <w:trHeight w:val="3047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EE4E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2.1.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F4C07" w14:textId="77777777" w:rsidR="00E70C8F" w:rsidRDefault="007E70AA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Нормативный правовой акт: </w:t>
            </w:r>
          </w:p>
          <w:p w14:paraId="43547C8A" w14:textId="77777777" w:rsidR="00E70C8F" w:rsidRDefault="007E70AA">
            <w:pPr>
              <w:numPr>
                <w:ilvl w:val="0"/>
                <w:numId w:val="2"/>
              </w:numPr>
              <w:spacing w:after="26"/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Некоммерческие корпоративные организации; </w:t>
            </w:r>
          </w:p>
          <w:p w14:paraId="1B3A855D" w14:textId="77777777" w:rsidR="00E70C8F" w:rsidRDefault="007E70AA">
            <w:pPr>
              <w:numPr>
                <w:ilvl w:val="0"/>
                <w:numId w:val="2"/>
              </w:numPr>
              <w:spacing w:after="20"/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Некоммерческие унитарные организации; </w:t>
            </w:r>
          </w:p>
          <w:p w14:paraId="2F1B0259" w14:textId="77777777" w:rsidR="00E70C8F" w:rsidRDefault="007E70AA">
            <w:pPr>
              <w:numPr>
                <w:ilvl w:val="0"/>
                <w:numId w:val="2"/>
              </w:numPr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Коммерческие корпоративные организации. </w:t>
            </w:r>
          </w:p>
          <w:p w14:paraId="3A35E7B3" w14:textId="77777777" w:rsidR="00E70C8F" w:rsidRDefault="007E70AA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068FED" w14:textId="77777777" w:rsidR="00E70C8F" w:rsidRDefault="007E70AA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Юридическое лицо: </w:t>
            </w:r>
          </w:p>
          <w:p w14:paraId="33CC3F08" w14:textId="77777777" w:rsidR="00E70C8F" w:rsidRDefault="007E70AA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Полное товарищество; </w:t>
            </w:r>
          </w:p>
          <w:p w14:paraId="3D9AD7C5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Фонд; </w:t>
            </w:r>
          </w:p>
          <w:p w14:paraId="78546D71" w14:textId="77777777" w:rsidR="00E70C8F" w:rsidRDefault="007E70AA">
            <w:pPr>
              <w:spacing w:line="282" w:lineRule="auto"/>
              <w:ind w:right="33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Потребительский кооператив; Г) Адвокатская палата. </w:t>
            </w:r>
          </w:p>
          <w:p w14:paraId="59F76FD3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9E18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89D8C6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20F4A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2962D1CE" w14:textId="77777777">
        <w:trPr>
          <w:trHeight w:val="360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A790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2B739" w14:textId="77777777" w:rsidR="00E70C8F" w:rsidRDefault="007E70AA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Нормативный правовой акт: </w:t>
            </w:r>
          </w:p>
          <w:p w14:paraId="0CEBD4D6" w14:textId="77777777" w:rsidR="00E70C8F" w:rsidRDefault="007E70AA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Конституция Республики Башкортостан; </w:t>
            </w:r>
          </w:p>
          <w:p w14:paraId="4E50C206" w14:textId="77777777" w:rsidR="00E70C8F" w:rsidRDefault="007E70AA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Верховном Суде Российской Федерации»; </w:t>
            </w:r>
          </w:p>
          <w:p w14:paraId="0B30476F" w14:textId="77777777" w:rsidR="00E70C8F" w:rsidRDefault="007E70AA">
            <w:pPr>
              <w:numPr>
                <w:ilvl w:val="0"/>
                <w:numId w:val="3"/>
              </w:numPr>
              <w:spacing w:after="6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 внесении изменений в постановление Правительства Российской Федерации от 26 июня 2020 г. № 930»; </w:t>
            </w:r>
          </w:p>
          <w:p w14:paraId="56312C56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4) Семейный кодекс Российской Федерации. </w:t>
            </w:r>
          </w:p>
          <w:p w14:paraId="377ED63B" w14:textId="77777777" w:rsidR="00E70C8F" w:rsidRDefault="007E70AA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ED59FF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нормативного правового акта: </w:t>
            </w:r>
          </w:p>
          <w:p w14:paraId="07A246D5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Закон субъекта Российской Федерации; </w:t>
            </w:r>
          </w:p>
          <w:p w14:paraId="77841FE2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Б) Федеральный закон;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2C81E62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Федеральный конституционный закон; </w:t>
            </w:r>
          </w:p>
          <w:p w14:paraId="7242640C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Г) Федеральный подзаконный правовой акт. </w:t>
            </w:r>
          </w:p>
          <w:p w14:paraId="78052761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49A5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69FFE666" w14:textId="77777777">
        <w:trPr>
          <w:trHeight w:val="332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7949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4D01" w14:textId="77777777" w:rsidR="00E70C8F" w:rsidRDefault="007E70AA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Группа преступлений: </w:t>
            </w:r>
          </w:p>
          <w:p w14:paraId="2B130BA3" w14:textId="77777777" w:rsidR="00E70C8F" w:rsidRDefault="007E70AA">
            <w:pPr>
              <w:numPr>
                <w:ilvl w:val="0"/>
                <w:numId w:val="4"/>
              </w:numPr>
              <w:spacing w:after="20"/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против свободы, чести и достоинства личности; </w:t>
            </w:r>
          </w:p>
          <w:p w14:paraId="14B231C0" w14:textId="77777777" w:rsidR="00E70C8F" w:rsidRDefault="007E70AA">
            <w:pPr>
              <w:numPr>
                <w:ilvl w:val="0"/>
                <w:numId w:val="4"/>
              </w:numPr>
              <w:spacing w:after="27"/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против общественной безопасности; </w:t>
            </w:r>
          </w:p>
          <w:p w14:paraId="132B5BCF" w14:textId="77777777" w:rsidR="00E70C8F" w:rsidRDefault="007E70AA">
            <w:pPr>
              <w:numPr>
                <w:ilvl w:val="0"/>
                <w:numId w:val="4"/>
              </w:numPr>
              <w:ind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Преступление против семьи и несовершеннолетних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  <w:p w14:paraId="016DCB80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C24A2EC" w14:textId="77777777" w:rsidR="00E70C8F" w:rsidRDefault="007E70AA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Преступление: </w:t>
            </w:r>
          </w:p>
          <w:p w14:paraId="548B2521" w14:textId="77777777" w:rsidR="00E70C8F" w:rsidRDefault="007E70AA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Хулиганство; </w:t>
            </w:r>
          </w:p>
          <w:p w14:paraId="791C4FDB" w14:textId="77777777" w:rsidR="00E70C8F" w:rsidRDefault="007E70AA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Клевета; </w:t>
            </w:r>
          </w:p>
          <w:p w14:paraId="4E3081D7" w14:textId="77777777" w:rsidR="00E70C8F" w:rsidRDefault="007E70AA">
            <w:pPr>
              <w:spacing w:after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Бандитизм; </w:t>
            </w:r>
          </w:p>
          <w:p w14:paraId="35F1E38E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Похищение человека; </w:t>
            </w:r>
          </w:p>
          <w:p w14:paraId="1BB39F3F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Д) Разглашение тайны усыновления. </w:t>
            </w:r>
          </w:p>
          <w:p w14:paraId="54F0F380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A578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BBE02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94294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7C5C9FB" w14:textId="77777777">
        <w:trPr>
          <w:trHeight w:val="1664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6C8F3" w14:textId="77777777" w:rsidR="00E70C8F" w:rsidRDefault="007E70AA">
            <w:pPr>
              <w:numPr>
                <w:ilvl w:val="0"/>
                <w:numId w:val="5"/>
              </w:numPr>
              <w:spacing w:after="24"/>
              <w:ind w:hanging="2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по работе с правовыми понятиями. </w:t>
            </w:r>
          </w:p>
          <w:p w14:paraId="65C7C959" w14:textId="77777777" w:rsidR="00E70C8F" w:rsidRDefault="007E70AA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3.1. Раскройте содержание правовых понятий и объясните разницу между ними. </w:t>
            </w:r>
          </w:p>
          <w:p w14:paraId="3C844894" w14:textId="77777777" w:rsidR="00E70C8F" w:rsidRDefault="007E70AA">
            <w:pPr>
              <w:spacing w:after="2" w:line="277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правильное выполнение задания – 3 балла (за каждое полностью выполненное задание), частичное выполнение – 1 балл. </w:t>
            </w:r>
          </w:p>
          <w:p w14:paraId="39E12929" w14:textId="77777777" w:rsidR="00E70C8F" w:rsidRDefault="007E70AA">
            <w:pPr>
              <w:spacing w:after="4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неверный ответ или нет ответа – 0 баллов. </w:t>
            </w:r>
          </w:p>
          <w:p w14:paraId="0DF4EA1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6. </w:t>
            </w:r>
          </w:p>
        </w:tc>
      </w:tr>
      <w:tr w:rsidR="00E70C8F" w14:paraId="731B9117" w14:textId="77777777">
        <w:trPr>
          <w:trHeight w:val="254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503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  <w:p w14:paraId="0A2B2F8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A618C" w14:textId="77777777" w:rsidR="00E70C8F" w:rsidRDefault="007E70AA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Расторжение брака и Прекращение брака </w:t>
            </w:r>
          </w:p>
          <w:p w14:paraId="300D111A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>(в Российской Федерации)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055D2BD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24A4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C68EA7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FF81A4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149BA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A39C8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B79DA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27467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C70B6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0CABB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250BF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48ACD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39A0929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04504232" w14:textId="77777777">
        <w:trPr>
          <w:trHeight w:val="3004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E094A" w14:textId="77777777" w:rsidR="00E70C8F" w:rsidRDefault="00E70C8F"/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739D7" w14:textId="77777777" w:rsidR="00E70C8F" w:rsidRDefault="00E70C8F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2E4C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5F103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FCEB3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5D948E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CF3D5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70B72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30164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D2C4C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D5031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E3F3D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0EC70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F5AF9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5EAE4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0C8F" w14:paraId="1681CAE5" w14:textId="77777777">
        <w:trPr>
          <w:trHeight w:val="576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8235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  <w:p w14:paraId="513FF29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AFAC7" w14:textId="77777777" w:rsidR="00E70C8F" w:rsidRDefault="007E70AA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жительства гражданина и Место регистрации гражданина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0836F4B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>(в Российской Федерации)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189A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C19C93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74493A1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847636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5BCF31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5CC63AD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BCCAF5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366E5C0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42CDCC8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C2BB87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450CF9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B39121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7782A0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47F19D1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1B257FC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8A40D7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18A5B16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7946D9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43D7FF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46630A7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09521A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5438631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123DA93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291909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056533D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E70C8F" w14:paraId="6875D4B9" w14:textId="77777777">
        <w:trPr>
          <w:trHeight w:val="194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1713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1CD8F" w14:textId="77777777" w:rsidR="00E70C8F" w:rsidRDefault="007E70AA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Правильно укажите правовые понятия (термины) </w:t>
            </w:r>
          </w:p>
          <w:p w14:paraId="47E7BAB8" w14:textId="77777777" w:rsidR="00E70C8F" w:rsidRDefault="007E70AA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ответ – 1 балл (за каждое правовое понятие). </w:t>
            </w:r>
          </w:p>
          <w:p w14:paraId="1FF30188" w14:textId="77777777" w:rsidR="00E70C8F" w:rsidRDefault="007E70AA">
            <w:pPr>
              <w:spacing w:after="32" w:line="261" w:lineRule="auto"/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неверный ответ или нет ответа – 0 баллов, пояснения от школьников не требуются, пояснения даны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проверяющих. </w:t>
            </w:r>
          </w:p>
          <w:p w14:paraId="488E8C55" w14:textId="77777777" w:rsidR="00E70C8F" w:rsidRDefault="007E70A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2.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A6F2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58CA26C" w14:textId="77777777">
        <w:trPr>
          <w:trHeight w:val="221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E9C9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  <w:p w14:paraId="2D7A2F7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B9D34" w14:textId="77777777" w:rsidR="00E70C8F" w:rsidRDefault="007E70AA">
            <w:pPr>
              <w:spacing w:line="250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Юридическое лицо, созданное в соответствии с законодательством Российской Федерации для осуществления деятельности по страхованию и (или) перестрахованию и получившее лицензию на осуществление соответствующего вида страховой деятельности в установленном законом порядке – это </w:t>
            </w:r>
          </w:p>
          <w:p w14:paraId="784ABDD6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1B4C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61F24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97F3B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6DAB9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5CA03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7B283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6C35FE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044415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24FBDF06" w14:textId="77777777">
        <w:trPr>
          <w:trHeight w:val="1664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FB2A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3.2.</w:t>
            </w:r>
          </w:p>
          <w:p w14:paraId="49B6351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0A86C" w14:textId="77777777" w:rsidR="00E70C8F" w:rsidRDefault="007E70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для защиты права по иску лица, право которого нарушено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это 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A1FF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D9DDF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260BD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A174F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1158F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8DB8E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2AD4524" w14:textId="77777777">
        <w:trPr>
          <w:trHeight w:val="677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9FE0" w14:textId="77777777" w:rsidR="00E70C8F" w:rsidRDefault="007E70AA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3.3. Замените каждую из трех выделенных в тексте описательных формулировок соответствующим правовым термином. </w:t>
            </w:r>
          </w:p>
        </w:tc>
      </w:tr>
    </w:tbl>
    <w:p w14:paraId="5C425E27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8" w:type="dxa"/>
          <w:left w:w="104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06E1D289" w14:textId="77777777">
        <w:trPr>
          <w:trHeight w:val="1117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2E378" w14:textId="77777777" w:rsidR="00E70C8F" w:rsidRDefault="007E70AA">
            <w:pPr>
              <w:spacing w:after="1" w:line="279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правильное выполнение задания – 3 балла (за каждый правовой термин), частичный ответ – 1 балл, пояснения от участников не требуются. </w:t>
            </w:r>
          </w:p>
          <w:p w14:paraId="4A7D629C" w14:textId="77777777" w:rsidR="00E70C8F" w:rsidRDefault="007E70AA">
            <w:pPr>
              <w:spacing w:after="4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неверный ответ или нет ответа – 0 баллов. </w:t>
            </w:r>
          </w:p>
          <w:p w14:paraId="473CE9C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сумма баллов за правильно выполненные задания – 9.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DD5047B" w14:textId="77777777">
        <w:trPr>
          <w:trHeight w:val="5806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697A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5B3BF" w14:textId="77777777" w:rsidR="00E70C8F" w:rsidRDefault="007E70A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преступлениям против основ конституционного строя и безопасности государства, в частности, относятся: </w:t>
            </w:r>
          </w:p>
          <w:p w14:paraId="36CD6F71" w14:textId="77777777" w:rsidR="00E70C8F" w:rsidRDefault="007E70AA">
            <w:pPr>
              <w:spacing w:line="261" w:lineRule="auto"/>
              <w:ind w:firstLine="7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Нападение на морское или речное судно в целях завладения чужим имуществом, совершенное с применением насилия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либо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угрозой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его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применени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</w:t>
            </w:r>
          </w:p>
          <w:p w14:paraId="02391FB7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_______________________________________________________; </w:t>
            </w:r>
          </w:p>
          <w:p w14:paraId="648264E7" w14:textId="77777777" w:rsidR="00E70C8F" w:rsidRDefault="007E70AA">
            <w:pPr>
              <w:spacing w:line="245" w:lineRule="auto"/>
              <w:ind w:firstLine="7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Передача, собирание, похищение или хранение в целях передачи иностранному государству, международной либо </w:t>
            </w:r>
          </w:p>
          <w:p w14:paraId="7965DF50" w14:textId="77777777" w:rsidR="00E70C8F" w:rsidRDefault="007E70AA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иностранной организации или их представителям сведений, </w:t>
            </w:r>
          </w:p>
          <w:p w14:paraId="5434F865" w14:textId="77777777" w:rsidR="00E70C8F" w:rsidRDefault="007E70AA">
            <w:pPr>
              <w:tabs>
                <w:tab w:val="center" w:pos="758"/>
                <w:tab w:val="center" w:pos="3358"/>
                <w:tab w:val="center" w:pos="5528"/>
                <w:tab w:val="center" w:pos="686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составляющих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государственную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тайн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–  </w:t>
            </w:r>
          </w:p>
          <w:p w14:paraId="0F2A301B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_______________________________________________________; </w:t>
            </w:r>
          </w:p>
          <w:p w14:paraId="6084477C" w14:textId="77777777" w:rsidR="00E70C8F" w:rsidRDefault="007E70AA">
            <w:pPr>
              <w:spacing w:line="246" w:lineRule="auto"/>
              <w:ind w:right="108" w:firstLine="7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 – </w:t>
            </w:r>
          </w:p>
          <w:p w14:paraId="4DB74B6B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_______________________________________________________. </w:t>
            </w:r>
          </w:p>
          <w:p w14:paraId="0BD52CE1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7618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23DE47C4" w14:textId="77777777">
        <w:trPr>
          <w:trHeight w:val="1671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9C25E" w14:textId="77777777" w:rsidR="00E70C8F" w:rsidRDefault="007E70AA">
            <w:pPr>
              <w:numPr>
                <w:ilvl w:val="0"/>
                <w:numId w:val="6"/>
              </w:numPr>
              <w:spacing w:after="27"/>
              <w:ind w:hanging="2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Задания по работе с правовыми текстами. </w:t>
            </w:r>
          </w:p>
          <w:p w14:paraId="07426845" w14:textId="77777777" w:rsidR="00E70C8F" w:rsidRDefault="007E70AA">
            <w:pPr>
              <w:spacing w:line="282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4.1. Заполните пропущенное слово (словосочетание) в тексте. Слово (словосочетание) одно и то же для всего текста задания. </w:t>
            </w:r>
          </w:p>
          <w:p w14:paraId="19A6C38F" w14:textId="77777777" w:rsidR="00E70C8F" w:rsidRDefault="007E70AA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Полное правильное выполнение задания – 3 балла, частичный ответ – 1 балл. </w:t>
            </w:r>
          </w:p>
          <w:p w14:paraId="2DA90A09" w14:textId="77777777" w:rsidR="00E70C8F" w:rsidRDefault="007E70AA">
            <w:pPr>
              <w:spacing w:after="33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неверный ответ или нет ответа – 0 баллов. </w:t>
            </w:r>
          </w:p>
          <w:p w14:paraId="48F2C0E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3. </w:t>
            </w:r>
          </w:p>
        </w:tc>
      </w:tr>
      <w:tr w:rsidR="00E70C8F" w14:paraId="505CCE26" w14:textId="77777777">
        <w:trPr>
          <w:trHeight w:val="2492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3DD6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0AE66" w14:textId="77777777" w:rsidR="00E70C8F" w:rsidRDefault="007E70AA">
            <w:pPr>
              <w:spacing w:line="251" w:lineRule="auto"/>
              <w:ind w:righ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Ребенок имеет право на получение __________________, которое должно быть бесплатным и обязательным, по крайней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начальных стадиях. Ему должно даваться _____________________, которое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способствовало бы его общему культурному развитию и благодаря которому он мог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стать полезным членом общества.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62F68EE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93F4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41F350C3" w14:textId="77777777">
        <w:trPr>
          <w:trHeight w:val="1671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D555C" w14:textId="77777777" w:rsidR="00E70C8F" w:rsidRDefault="007E70AA">
            <w:pPr>
              <w:spacing w:after="14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4.2. Какие ошибки допущены в заявлении сотрудника об увольнении? </w:t>
            </w:r>
          </w:p>
          <w:p w14:paraId="7EA05DD2" w14:textId="77777777" w:rsidR="00E70C8F" w:rsidRDefault="007E70AA">
            <w:pPr>
              <w:spacing w:line="282" w:lineRule="auto"/>
              <w:ind w:left="7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Выявлены все ошибки – 4 балла, частично правильный ответ – 2 балла, в качестве частично правильного ответа допускается выделение путем аккуратного подчеркивания неправильных формулировок в тексте задания ниже. </w:t>
            </w:r>
          </w:p>
          <w:p w14:paraId="693C325B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неверный ответ или нет ответа – 0 баллов. </w:t>
            </w:r>
          </w:p>
          <w:p w14:paraId="4564AAA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сумма баллов за правильно выполненное задание –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456196E6" w14:textId="77777777">
        <w:trPr>
          <w:trHeight w:val="277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E13F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1D83B" w14:textId="77777777" w:rsidR="00E70C8F" w:rsidRDefault="007E70AA">
            <w:pPr>
              <w:spacing w:line="270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ООО «АУРИС» Артем Павлович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Бертенев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 июля 2023 года написал и представил в отдел кадров организации заявление об увольнении по собственному желанию с должности директора. Адресовал заявление об увольнении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Бертенев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П. на свое имя. В качестве причин и оснований увольнения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Бертенев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П. указал ненормированный график рабочего времени, предусмотренный для данной должности, который не отвечает его интересам. В заявлении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Бертенев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 П. указал просьбу считать его уволенным с 01.08.2023 года. </w:t>
            </w:r>
          </w:p>
          <w:p w14:paraId="71D12AEB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8714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CDBC6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C29E6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44BB5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D439E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EDE7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6A2D6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5C0FD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D8CC5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2479C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BE6BED6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7139"/>
        <w:gridCol w:w="2162"/>
      </w:tblGrid>
      <w:tr w:rsidR="00E70C8F" w14:paraId="402350CE" w14:textId="77777777">
        <w:trPr>
          <w:trHeight w:val="4430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3E3F1" w14:textId="77777777" w:rsidR="00E70C8F" w:rsidRDefault="00E70C8F"/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C8A56" w14:textId="77777777" w:rsidR="00E70C8F" w:rsidRDefault="00E70C8F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3F3C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7B569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B65F5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7436B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63E77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3AA0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8EBAA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59BE9B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62092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0586F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187AB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2994F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451F7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D4567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B051AD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E2C81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71EF25A" w14:textId="77777777">
        <w:trPr>
          <w:trHeight w:val="1664"/>
        </w:trPr>
        <w:tc>
          <w:tcPr>
            <w:tcW w:w="99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FD3FE" w14:textId="77777777" w:rsidR="00E70C8F" w:rsidRDefault="007E70AA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Задание на решение правовых задач </w:t>
            </w:r>
          </w:p>
          <w:p w14:paraId="16D472FE" w14:textId="77777777" w:rsidR="00E70C8F" w:rsidRDefault="007E70AA">
            <w:pPr>
              <w:spacing w:after="23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Полный правильный ответ на первый вопрос – 2 балла. </w:t>
            </w:r>
          </w:p>
          <w:p w14:paraId="6F4C4B32" w14:textId="77777777" w:rsidR="00E70C8F" w:rsidRDefault="007E70AA">
            <w:pPr>
              <w:spacing w:after="2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Полный правильный ответ на второй вопрос – 3 балла. </w:t>
            </w:r>
          </w:p>
          <w:p w14:paraId="5CED9D98" w14:textId="77777777" w:rsidR="00E70C8F" w:rsidRDefault="007E70AA">
            <w:pPr>
              <w:spacing w:after="29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Частичный ответ – 2 балла. </w:t>
            </w:r>
          </w:p>
          <w:p w14:paraId="22C3C7BB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неверный ответ или нет ответа – 0 баллов. </w:t>
            </w:r>
          </w:p>
          <w:p w14:paraId="4BD21FE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сумма баллов за правильно выполненные задания – 15.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8C42BB9" w14:textId="77777777">
        <w:trPr>
          <w:trHeight w:val="774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4563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5.1.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B5411" w14:textId="77777777" w:rsidR="00E70C8F" w:rsidRDefault="007E70AA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 1 </w:t>
            </w:r>
          </w:p>
          <w:p w14:paraId="20C4E7D8" w14:textId="77777777" w:rsidR="00E70C8F" w:rsidRDefault="007E70AA">
            <w:pPr>
              <w:spacing w:after="11" w:line="275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смерти П. В. Китаева открылось наследство в виде комнаты в коммунальной квартире. Его наследники по закону мать Н. В. Китаева и совершеннолетний сын И. П. Китаев для принятия наследства решили обратиться к нотариусу. При этом Н. В. Китаева утверждала, что она, будучи матерью наследодателя, имеет преимущественное право на получение наследства в полном объеме. Напротив, И. П. Китаев настаивал, что первоочередным правом наследования обладает он как сын наследодателя. </w:t>
            </w:r>
          </w:p>
          <w:p w14:paraId="3CFF10E0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Кто из наследников прав, а кто ошибается? </w:t>
            </w:r>
          </w:p>
          <w:p w14:paraId="20373F30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2: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Обоснуйте ответ с опорой на нормы законодательства.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FD7C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7D86924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A5F66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EB752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FA7D4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A4453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00FD2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FD2375" w14:textId="77777777" w:rsidR="00E70C8F" w:rsidRDefault="007E70AA">
            <w:pPr>
              <w:spacing w:after="28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545F8F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2: </w:t>
            </w:r>
          </w:p>
          <w:p w14:paraId="386D4E8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69BA3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1922B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A55F82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F1D23F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BF99EF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5504E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2A93C0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71926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0AE89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89BAE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D405C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EED00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0AE83F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20A61A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50BD9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B867B8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13D1DC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0ABC57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2F7441B" w14:textId="77777777">
        <w:trPr>
          <w:trHeight w:val="167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E0D7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7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80724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 2 </w:t>
            </w:r>
          </w:p>
          <w:p w14:paraId="3766D9A7" w14:textId="77777777" w:rsidR="00E70C8F" w:rsidRDefault="007E70AA">
            <w:pPr>
              <w:ind w:righ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Колокольникова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приобрела в магазине бытовой техники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ЭтоНадо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кофемашину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После двух дней эксплуатации машина вышла из строя и перестала взбивать молоко для приготовления капучино. Мария обратилась в магазин с просьбой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заменить аппарат на аналогичную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исправную модель. В магазине ей отказали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8B2E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6BB3726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398FD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1503FF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B3A3A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9B0AB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2FCA509" w14:textId="77777777" w:rsidR="00E70C8F" w:rsidRDefault="00E70C8F">
      <w:pPr>
        <w:spacing w:after="0"/>
        <w:ind w:left="-720" w:right="9335"/>
      </w:pPr>
    </w:p>
    <w:tbl>
      <w:tblPr>
        <w:tblStyle w:val="TableGrid"/>
        <w:tblW w:w="9956" w:type="dxa"/>
        <w:tblInd w:w="479" w:type="dxa"/>
        <w:tblCellMar>
          <w:top w:w="8" w:type="dxa"/>
          <w:left w:w="104" w:type="dxa"/>
          <w:right w:w="45" w:type="dxa"/>
        </w:tblCellMar>
        <w:tblLook w:val="04A0" w:firstRow="1" w:lastRow="0" w:firstColumn="1" w:lastColumn="0" w:noHBand="0" w:noVBand="1"/>
      </w:tblPr>
      <w:tblGrid>
        <w:gridCol w:w="655"/>
        <w:gridCol w:w="2695"/>
        <w:gridCol w:w="4444"/>
        <w:gridCol w:w="2162"/>
      </w:tblGrid>
      <w:tr w:rsidR="00E70C8F" w14:paraId="6ADACFA2" w14:textId="77777777">
        <w:trPr>
          <w:trHeight w:val="581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43351" w14:textId="77777777" w:rsidR="00E70C8F" w:rsidRDefault="00E70C8F"/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19DBD" w14:textId="77777777" w:rsidR="00E70C8F" w:rsidRDefault="007E70AA">
            <w:pPr>
              <w:spacing w:after="28" w:line="254" w:lineRule="auto"/>
              <w:ind w:righ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связи с тем, что замена технически сложного товара, действующим законодательством не предусмотрена и предложили ремонт машины. Мария с отказом не согласилась и написала претензию в адрес магазина. </w:t>
            </w:r>
          </w:p>
          <w:p w14:paraId="4E4D4A67" w14:textId="77777777" w:rsidR="00E70C8F" w:rsidRDefault="007E70AA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Какой нормативный акт применяется в данной ситуации? </w:t>
            </w:r>
          </w:p>
          <w:p w14:paraId="062C3D3E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Каков должен быть ответ на претензию? Почему?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6359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B3837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C6D48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D51623" w14:textId="77777777" w:rsidR="00E70C8F" w:rsidRDefault="007E70AA">
            <w:pPr>
              <w:spacing w:after="28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BF32A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2: </w:t>
            </w:r>
          </w:p>
          <w:p w14:paraId="1E0706C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E9B355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35B1868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8C4560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F24208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800D5C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315FB2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50C20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31B0C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358DCA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316ACC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7EEC5D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E281BB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BB792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A2449F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36D01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73CC6C72" w14:textId="77777777">
        <w:trPr>
          <w:trHeight w:val="7463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C77A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740F8" w14:textId="77777777" w:rsidR="00E70C8F" w:rsidRDefault="007E70AA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Задача 3 </w:t>
            </w:r>
          </w:p>
          <w:p w14:paraId="51345B3C" w14:textId="77777777" w:rsidR="00E70C8F" w:rsidRDefault="007E70AA">
            <w:pPr>
              <w:spacing w:after="6" w:line="273" w:lineRule="auto"/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Житель Тюмени Поликарпов Т. Н. был задержан по подозрению в совершении преступления. Для защиты его интересов, ему был предоставлен адвокат по назначению Данилов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Однако, Поликарпов от услуг адвоката Данилова С. А. отказался, сославшись на то, что он имеет право пользоваться услугами адвоката по своему выбору, и потребовал от следователя доставить ему из Москвы для заключения соглашения об оказании юридической помощи адвоката Колокольцева П. Г. как известного и квалифицированного специалиста, которого Поликарпов как-то видел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телевизору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способен эффективно защитить его интересы. </w:t>
            </w:r>
          </w:p>
          <w:p w14:paraId="609CF146" w14:textId="77777777" w:rsidR="00E70C8F" w:rsidRDefault="007E70AA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Обосновано ли требование Т. Н. Поликарпова? </w:t>
            </w:r>
          </w:p>
          <w:p w14:paraId="7FE0FA85" w14:textId="77777777" w:rsidR="00E70C8F" w:rsidRDefault="007E70A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2.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Дайте правовое обоснование своей позиции.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7B65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14:paraId="5E1A91A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C52851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C9946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4E4E3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1A786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18AEA81" w14:textId="77777777" w:rsidR="00E70C8F" w:rsidRDefault="007E70AA">
            <w:pPr>
              <w:spacing w:after="28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5328D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Вопрос 2: </w:t>
            </w:r>
          </w:p>
          <w:p w14:paraId="665268A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2853FB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E8E9D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E5F27E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38AE17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F8B1E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CDC7A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D72331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11F650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72BB3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886183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B5C800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A94CC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F3A1B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890F75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C6DFEC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2D4E6C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A60DC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96B489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65A8B3EF" w14:textId="77777777">
        <w:trPr>
          <w:trHeight w:val="1390"/>
        </w:trPr>
        <w:tc>
          <w:tcPr>
            <w:tcW w:w="9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935F9" w14:textId="77777777" w:rsidR="00E70C8F" w:rsidRDefault="007E70AA">
            <w:pPr>
              <w:spacing w:line="288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Расшифруйте аббревиатуры, полностью и правильно написав все слова, из которых они были образованы </w:t>
            </w:r>
          </w:p>
          <w:p w14:paraId="53483BF1" w14:textId="77777777" w:rsidR="00E70C8F" w:rsidRDefault="007E70AA">
            <w:pPr>
              <w:spacing w:after="21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полный ответ – 3 балла (за каждое задание). </w:t>
            </w:r>
          </w:p>
          <w:p w14:paraId="15306605" w14:textId="77777777" w:rsidR="00E70C8F" w:rsidRDefault="007E70AA">
            <w:pPr>
              <w:spacing w:after="39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неверный ответ или нет ответа – 0 баллов. </w:t>
            </w:r>
          </w:p>
          <w:p w14:paraId="7CC67CA5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9. </w:t>
            </w:r>
          </w:p>
        </w:tc>
      </w:tr>
      <w:tr w:rsidR="00E70C8F" w14:paraId="020D78D3" w14:textId="77777777">
        <w:trPr>
          <w:trHeight w:val="163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BCA8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6.1.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5ED7F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ППВС РФ </w:t>
            </w:r>
          </w:p>
        </w:tc>
        <w:tc>
          <w:tcPr>
            <w:tcW w:w="6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4E10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B4A873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5330EF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2D30C53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8CB52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3C608E91" w14:textId="77777777">
        <w:trPr>
          <w:trHeight w:val="167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0F53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C3286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СНК СССР </w:t>
            </w:r>
          </w:p>
        </w:tc>
        <w:tc>
          <w:tcPr>
            <w:tcW w:w="6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B0C9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3F6C8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F3439A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95CDF6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0B12A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D8A5E2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F81C315" w14:textId="77777777">
        <w:trPr>
          <w:trHeight w:val="1664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A24BE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6.3.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08595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КАС РФ </w:t>
            </w:r>
          </w:p>
        </w:tc>
        <w:tc>
          <w:tcPr>
            <w:tcW w:w="6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188F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AF109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1B590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34216A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DF2A33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6D6327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0F0D5F32" w14:textId="77777777">
        <w:trPr>
          <w:trHeight w:val="1664"/>
        </w:trPr>
        <w:tc>
          <w:tcPr>
            <w:tcW w:w="9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5D665" w14:textId="77777777" w:rsidR="00E70C8F" w:rsidRDefault="007E70AA">
            <w:pPr>
              <w:spacing w:line="289" w:lineRule="auto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Переведите на русский язык латинское правовое выражение и раскройте его содержание с использованием юридических знаний. </w:t>
            </w:r>
          </w:p>
          <w:p w14:paraId="169EAB66" w14:textId="77777777" w:rsidR="00E70C8F" w:rsidRDefault="007E70AA">
            <w:pPr>
              <w:spacing w:after="2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 правильный перевод – 2 балла. </w:t>
            </w:r>
          </w:p>
          <w:p w14:paraId="60221F33" w14:textId="77777777" w:rsidR="00E70C8F" w:rsidRDefault="007E70AA">
            <w:pPr>
              <w:spacing w:after="3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Правильное полное раскрытие содержания – 3 балла. </w:t>
            </w:r>
          </w:p>
          <w:p w14:paraId="1813DBBE" w14:textId="77777777" w:rsidR="00E70C8F" w:rsidRDefault="007E70AA">
            <w:pPr>
              <w:spacing w:after="32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 ошибочный перевод или отсутствие ответа – 0 баллов. </w:t>
            </w:r>
          </w:p>
          <w:p w14:paraId="4CE1D74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 баллов за правильно выполненные задания – 5. </w:t>
            </w:r>
          </w:p>
        </w:tc>
      </w:tr>
      <w:tr w:rsidR="00E70C8F" w14:paraId="1D77D62C" w14:textId="77777777">
        <w:trPr>
          <w:trHeight w:val="2219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9B9D0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A2055" w14:textId="77777777" w:rsidR="00E70C8F" w:rsidRDefault="007E70A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Conventio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legem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7001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3B80C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C8E80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C7AF3AB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E2C2C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566BEF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777998C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4A7504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6B68157A" w14:textId="77777777">
        <w:trPr>
          <w:trHeight w:val="1945"/>
        </w:trPr>
        <w:tc>
          <w:tcPr>
            <w:tcW w:w="9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026E9" w14:textId="77777777" w:rsidR="00E70C8F" w:rsidRDefault="007E70AA">
            <w:pPr>
              <w:spacing w:after="33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Задание на установление правильной последовательности. </w:t>
            </w:r>
          </w:p>
          <w:p w14:paraId="18C172B7" w14:textId="77777777" w:rsidR="00E70C8F" w:rsidRDefault="007E70AA">
            <w:pPr>
              <w:spacing w:line="278" w:lineRule="auto"/>
              <w:ind w:left="7" w:right="6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Расположите указанные ниже уровни социального партнерства в сфере труда в порядке убывания от федерального до локального уровней (например: 1 – В; 2 – Г; 3 – А; 4 – Б; 5 – Д). </w:t>
            </w:r>
            <w:proofErr w:type="gramEnd"/>
          </w:p>
          <w:p w14:paraId="505AA78D" w14:textId="77777777" w:rsidR="00E70C8F" w:rsidRDefault="007E70AA">
            <w:pPr>
              <w:spacing w:after="3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полный ответ – 3 балла. </w:t>
            </w:r>
          </w:p>
          <w:p w14:paraId="40DABA98" w14:textId="77777777" w:rsidR="00E70C8F" w:rsidRDefault="007E70AA">
            <w:pPr>
              <w:spacing w:after="33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Полностью или частично неверный ответ или нет ответа – 0 баллов. </w:t>
            </w:r>
          </w:p>
          <w:p w14:paraId="2235220D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 сумма баллов за правильно выполненные задания –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70C8F" w14:paraId="599DD267" w14:textId="77777777">
        <w:trPr>
          <w:trHeight w:val="332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CD179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CD503" w14:textId="77777777" w:rsidR="00E70C8F" w:rsidRDefault="007E70AA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регулирование отношений в сфере труда в двух и более субъектах Российской Федерации; </w:t>
            </w:r>
          </w:p>
          <w:p w14:paraId="6614CDEC" w14:textId="77777777" w:rsidR="00E70C8F" w:rsidRDefault="007E70A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регулирование отношений в сфере труда в муниципальном образовании; </w:t>
            </w:r>
          </w:p>
          <w:p w14:paraId="472CBE0F" w14:textId="77777777" w:rsidR="00E70C8F" w:rsidRDefault="007E70AA">
            <w:pPr>
              <w:spacing w:line="261" w:lineRule="auto"/>
              <w:ind w:right="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регулирование отношений в сфере труда в отрасли (отраслях); Г) регулирование отношений в сфере труда в Российской Федерации. </w:t>
            </w:r>
          </w:p>
          <w:p w14:paraId="1A8431CC" w14:textId="77777777" w:rsidR="00E70C8F" w:rsidRDefault="007E70AA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регулирование отношений в сфере труда в субъекте Российской </w:t>
            </w:r>
          </w:p>
          <w:p w14:paraId="5C772B9C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Федерации; </w:t>
            </w:r>
          </w:p>
          <w:p w14:paraId="62D0EAF8" w14:textId="77777777" w:rsidR="00E70C8F" w:rsidRDefault="007E70AA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Е) регулирование отношений в сфере труда работников и работодателей, их взаимные обязательства; </w:t>
            </w:r>
          </w:p>
          <w:p w14:paraId="03D30A22" w14:textId="77777777" w:rsidR="00E70C8F" w:rsidRDefault="007E70A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86C41" w14:textId="77777777" w:rsidR="00E70C8F" w:rsidRDefault="007E70AA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69D9CA0" w14:textId="77777777" w:rsidR="00E70C8F" w:rsidRDefault="007E70AA">
      <w:pPr>
        <w:spacing w:after="0"/>
        <w:ind w:left="5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8E6C7C" w14:textId="77777777" w:rsidR="00E70C8F" w:rsidRDefault="007E70AA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F5D53B" w14:textId="2ACF555C" w:rsidR="00E70C8F" w:rsidRDefault="00E70C8F" w:rsidP="00E7505F">
      <w:pPr>
        <w:spacing w:after="0"/>
        <w:ind w:left="706"/>
        <w:sectPr w:rsidR="00E70C8F">
          <w:headerReference w:type="even" r:id="rId8"/>
          <w:headerReference w:type="default" r:id="rId9"/>
          <w:headerReference w:type="first" r:id="rId10"/>
          <w:pgSz w:w="11909" w:h="16841"/>
          <w:pgMar w:top="940" w:right="2574" w:bottom="328" w:left="720" w:header="706" w:footer="720" w:gutter="0"/>
          <w:cols w:space="720"/>
        </w:sectPr>
      </w:pPr>
    </w:p>
    <w:p w14:paraId="02D3C597" w14:textId="15098F68" w:rsidR="00E70C8F" w:rsidRDefault="00E70C8F" w:rsidP="00E7505F">
      <w:pPr>
        <w:spacing w:after="70"/>
        <w:ind w:right="458"/>
      </w:pPr>
    </w:p>
    <w:sectPr w:rsidR="00E70C8F">
      <w:headerReference w:type="even" r:id="rId11"/>
      <w:headerReference w:type="default" r:id="rId12"/>
      <w:headerReference w:type="first" r:id="rId13"/>
      <w:pgSz w:w="11909" w:h="16841"/>
      <w:pgMar w:top="628" w:right="2574" w:bottom="436" w:left="117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50C71" w14:textId="77777777" w:rsidR="005D6AE6" w:rsidRDefault="005D6AE6">
      <w:pPr>
        <w:spacing w:after="0" w:line="240" w:lineRule="auto"/>
      </w:pPr>
      <w:r>
        <w:separator/>
      </w:r>
    </w:p>
  </w:endnote>
  <w:endnote w:type="continuationSeparator" w:id="0">
    <w:p w14:paraId="72E9C8FF" w14:textId="77777777" w:rsidR="005D6AE6" w:rsidRDefault="005D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B677A" w14:textId="77777777" w:rsidR="005D6AE6" w:rsidRDefault="005D6AE6">
      <w:pPr>
        <w:spacing w:after="0" w:line="240" w:lineRule="auto"/>
      </w:pPr>
      <w:r>
        <w:separator/>
      </w:r>
    </w:p>
  </w:footnote>
  <w:footnote w:type="continuationSeparator" w:id="0">
    <w:p w14:paraId="30D4AAE9" w14:textId="77777777" w:rsidR="005D6AE6" w:rsidRDefault="005D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203C4" w14:textId="77777777" w:rsidR="00E70C8F" w:rsidRDefault="007E70AA">
    <w:pPr>
      <w:spacing w:after="0"/>
      <w:ind w:right="-1836"/>
      <w:jc w:val="right"/>
    </w:pPr>
    <w:r>
      <w:rPr>
        <w:rFonts w:ascii="Times New Roman" w:eastAsia="Times New Roman" w:hAnsi="Times New Roman" w:cs="Times New Roman"/>
        <w:sz w:val="20"/>
      </w:rPr>
      <w:t xml:space="preserve">Код участника_________________________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87AB" w14:textId="77777777" w:rsidR="00E70C8F" w:rsidRDefault="007E70AA">
    <w:pPr>
      <w:spacing w:after="0"/>
      <w:ind w:right="-1836"/>
      <w:jc w:val="right"/>
    </w:pPr>
    <w:r>
      <w:rPr>
        <w:rFonts w:ascii="Times New Roman" w:eastAsia="Times New Roman" w:hAnsi="Times New Roman" w:cs="Times New Roman"/>
        <w:sz w:val="20"/>
      </w:rPr>
      <w:t xml:space="preserve">Код участника_________________________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63D1" w14:textId="77777777" w:rsidR="00E70C8F" w:rsidRDefault="007E70AA">
    <w:pPr>
      <w:spacing w:after="0"/>
      <w:ind w:right="-1836"/>
      <w:jc w:val="right"/>
    </w:pPr>
    <w:r>
      <w:rPr>
        <w:rFonts w:ascii="Times New Roman" w:eastAsia="Times New Roman" w:hAnsi="Times New Roman" w:cs="Times New Roman"/>
        <w:sz w:val="20"/>
      </w:rPr>
      <w:t xml:space="preserve">Код участника_________________________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32330" w14:textId="77777777" w:rsidR="00E70C8F" w:rsidRDefault="007E70AA">
    <w:pPr>
      <w:spacing w:after="0"/>
      <w:ind w:left="1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AF9C952" w14:textId="77777777" w:rsidR="00E70C8F" w:rsidRDefault="007E70AA">
    <w:pPr>
      <w:spacing w:after="0"/>
      <w:ind w:left="1428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06357" w14:textId="77777777" w:rsidR="00E70C8F" w:rsidRDefault="007E70AA">
    <w:pPr>
      <w:spacing w:after="0"/>
      <w:ind w:left="1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05F" w:rsidRPr="00E7505F">
      <w:rPr>
        <w:rFonts w:ascii="Times New Roman" w:eastAsia="Times New Roman" w:hAnsi="Times New Roman" w:cs="Times New Roman"/>
        <w:noProof/>
        <w:sz w:val="20"/>
      </w:rPr>
      <w:t>11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75FF20B" w14:textId="77777777" w:rsidR="00E70C8F" w:rsidRDefault="007E70AA">
    <w:pPr>
      <w:spacing w:after="0"/>
      <w:ind w:left="1428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545AF" w14:textId="77777777" w:rsidR="00E70C8F" w:rsidRDefault="00E70C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DE7"/>
    <w:multiLevelType w:val="hybridMultilevel"/>
    <w:tmpl w:val="216EE038"/>
    <w:lvl w:ilvl="0" w:tplc="525E36A8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0BFA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A2BD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A1AC0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88DA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07E7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92392E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4524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C8846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EC2B3C"/>
    <w:multiLevelType w:val="hybridMultilevel"/>
    <w:tmpl w:val="9C6C8C84"/>
    <w:lvl w:ilvl="0" w:tplc="4E8E14D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C009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43D1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222E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EDB0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0C5C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EAAC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EF4F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42C4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A91B6B"/>
    <w:multiLevelType w:val="hybridMultilevel"/>
    <w:tmpl w:val="3560F97A"/>
    <w:lvl w:ilvl="0" w:tplc="54FE0A08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AFD5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A0EF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408E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62F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00E3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AAC7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AF70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EC0E4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5D3DAD"/>
    <w:multiLevelType w:val="hybridMultilevel"/>
    <w:tmpl w:val="C542E77E"/>
    <w:lvl w:ilvl="0" w:tplc="616AAB18">
      <w:start w:val="4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1B9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433C2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07AF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D17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6864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4FA66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6677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ED4E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B7410E"/>
    <w:multiLevelType w:val="hybridMultilevel"/>
    <w:tmpl w:val="F63639F2"/>
    <w:lvl w:ilvl="0" w:tplc="644E942A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02F0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4B43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ADAD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4E2C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070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286F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685C8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E200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5D2B2D"/>
    <w:multiLevelType w:val="hybridMultilevel"/>
    <w:tmpl w:val="2AE0500C"/>
    <w:lvl w:ilvl="0" w:tplc="4094C34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BE112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698E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2BA3A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6D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ABB0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A67A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0564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6F25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6D67C8"/>
    <w:multiLevelType w:val="hybridMultilevel"/>
    <w:tmpl w:val="69F4100E"/>
    <w:lvl w:ilvl="0" w:tplc="2C1462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A167C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CBA0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2287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2BCFC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6700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E19A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6F794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727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4C6F7A"/>
    <w:multiLevelType w:val="hybridMultilevel"/>
    <w:tmpl w:val="B2AAAB50"/>
    <w:lvl w:ilvl="0" w:tplc="BB785B8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2035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48F4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4B114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2B16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E001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E74E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E3A3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CA82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C95DBC"/>
    <w:multiLevelType w:val="hybridMultilevel"/>
    <w:tmpl w:val="9754E19A"/>
    <w:lvl w:ilvl="0" w:tplc="591874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2A8A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E5E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EF9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C9898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075A0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661E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0EA7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AF41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AC476E"/>
    <w:multiLevelType w:val="hybridMultilevel"/>
    <w:tmpl w:val="3536E3CC"/>
    <w:lvl w:ilvl="0" w:tplc="8A4C0556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E5C56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C48A8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EE45E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FBB6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43BF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C996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21A9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C5F8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8A0F09"/>
    <w:multiLevelType w:val="hybridMultilevel"/>
    <w:tmpl w:val="1EE6D962"/>
    <w:lvl w:ilvl="0" w:tplc="127EEEF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89CF4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209AC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27B7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150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84808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61584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5A42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407E2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A549EC"/>
    <w:multiLevelType w:val="hybridMultilevel"/>
    <w:tmpl w:val="5E30DA8C"/>
    <w:lvl w:ilvl="0" w:tplc="B0F2C7C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C7CA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42076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7A0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AAB8A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40EA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C133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A5B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46A30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D2734A"/>
    <w:multiLevelType w:val="hybridMultilevel"/>
    <w:tmpl w:val="76D2F5FE"/>
    <w:lvl w:ilvl="0" w:tplc="C3F4ECE2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4A04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B17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8C762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2342E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CD7CC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6FAE8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4761A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ACE6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520BC5"/>
    <w:multiLevelType w:val="hybridMultilevel"/>
    <w:tmpl w:val="8D88339A"/>
    <w:lvl w:ilvl="0" w:tplc="242C2C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EBD6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0884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C632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115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01D5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0A0C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A065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01EB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272388"/>
    <w:multiLevelType w:val="hybridMultilevel"/>
    <w:tmpl w:val="B29CBFBC"/>
    <w:lvl w:ilvl="0" w:tplc="18E0B5F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09AE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27606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0E2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C37A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AD542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A63A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CCAEC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8F97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7A506D"/>
    <w:multiLevelType w:val="hybridMultilevel"/>
    <w:tmpl w:val="5BD8F60A"/>
    <w:lvl w:ilvl="0" w:tplc="5E4CE2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26FF0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EA3A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4CF1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A00A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82CC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9E9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F81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6F42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8F"/>
    <w:rsid w:val="001B037C"/>
    <w:rsid w:val="002D2B14"/>
    <w:rsid w:val="005D6AE6"/>
    <w:rsid w:val="007E70AA"/>
    <w:rsid w:val="009F53BD"/>
    <w:rsid w:val="00A45B39"/>
    <w:rsid w:val="00A63BB5"/>
    <w:rsid w:val="00D55E97"/>
    <w:rsid w:val="00E70C8F"/>
    <w:rsid w:val="00E7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2024-10-17T06:53:00Z</dcterms:created>
  <dcterms:modified xsi:type="dcterms:W3CDTF">2024-10-17T06:53:00Z</dcterms:modified>
</cp:coreProperties>
</file>