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="00B37A51">
        <w:rPr>
          <w:rFonts w:ascii="Times New Roman" w:hAnsi="Times New Roman" w:cs="Times New Roman"/>
          <w:sz w:val="28"/>
          <w:szCs w:val="28"/>
        </w:rPr>
        <w:t>ОЛИМПИАДА ШКОЛЬНИКОВ ПО ГЕОГРАФИИ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C4515D" w:rsidRPr="000B02B1" w:rsidRDefault="009C45E2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(9</w:t>
      </w:r>
      <w:r w:rsidR="00C4515D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A1E87" w:rsidRPr="00DA1E87" w:rsidRDefault="00DA1E87" w:rsidP="00DA1E87">
      <w:pPr>
        <w:pStyle w:val="Default"/>
        <w:jc w:val="center"/>
      </w:pPr>
      <w:r w:rsidRPr="00DA1E87">
        <w:rPr>
          <w:b/>
          <w:bCs/>
        </w:rPr>
        <w:t>Уважаемый участник олимпиады!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Вам предстоит выполнить теоретические (письменные) и тестовые задания.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Время выполнения заданий теоретического </w:t>
      </w:r>
      <w:proofErr w:type="gramStart"/>
      <w:r w:rsidRPr="00DA1E87">
        <w:t>тура  1</w:t>
      </w:r>
      <w:proofErr w:type="gramEnd"/>
      <w:r w:rsidRPr="00DA1E87">
        <w:t xml:space="preserve"> академический час ( 45 минут).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Выполнение теоретических (письменных)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не спеша, внимательно прочитайте задание и определите наиболее верный и полный ответ;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отвечая на теоретические вопросы и выполняя практические задания, обдумайте и сформулируйте конкретный ответ только на поставленный вопрос;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после выполнения всех предложенных заданий еще раз удостоверьтесь в правильности выбранных Вами ответов и решений.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Выполнение тестовых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не спеша, внимательно прочитайте тестовое задание;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определите, какой из предложенных вариантов ответа наиболее верный и полный;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напишите букву, соответствующую выбранному Вами ответу;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продолжайте таким образом работу до завершения выполнения тестовых заданий;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после выполнения всех предложенных заданий еще раз удостоверьтесь в правильности ваших ответов;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Предупреждаем Вас, что: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при оценке тестовых заданий, где необходимо определить один правильный ответ,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 за неверный ответ и в случае, если участником отмечены несколько ответов (в том числе правильный), или все ответы;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при оценке тестовых заданий, где необходимо определить все правильные ответы,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 </w:t>
      </w:r>
    </w:p>
    <w:p w:rsidR="00DA1E87" w:rsidRPr="00DA1E87" w:rsidRDefault="00DA1E87" w:rsidP="00DA1E87">
      <w:pPr>
        <w:pStyle w:val="Default"/>
        <w:jc w:val="both"/>
      </w:pPr>
    </w:p>
    <w:p w:rsidR="00DA1E87" w:rsidRDefault="00DA1E87" w:rsidP="00DA1E87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E87">
        <w:rPr>
          <w:rFonts w:ascii="Times New Roman" w:hAnsi="Times New Roman" w:cs="Times New Roman"/>
          <w:sz w:val="24"/>
          <w:szCs w:val="24"/>
        </w:rPr>
        <w:t>Задание теоретического тура считается выполненным, если Вы вовремя сдаете его членам жюри.</w:t>
      </w:r>
      <w:r w:rsidRPr="00DA1E87">
        <w:rPr>
          <w:sz w:val="24"/>
          <w:szCs w:val="24"/>
        </w:rPr>
        <w:t xml:space="preserve"> </w:t>
      </w:r>
    </w:p>
    <w:p w:rsidR="000258D4" w:rsidRPr="000B02B1" w:rsidRDefault="0012196A" w:rsidP="00DA1E8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Максимальная оценка –</w:t>
      </w:r>
      <w:r w:rsidR="00245990">
        <w:rPr>
          <w:rFonts w:ascii="Times New Roman" w:hAnsi="Times New Roman" w:cs="Times New Roman"/>
          <w:b/>
          <w:bCs/>
          <w:sz w:val="28"/>
          <w:szCs w:val="28"/>
        </w:rPr>
        <w:t xml:space="preserve"> 66 </w:t>
      </w:r>
      <w:r w:rsidR="00AC3132"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r w:rsidR="00C4515D"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DA1E8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DA1E8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Бланк ответов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11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4950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2B1" w:rsidRDefault="000B02B1" w:rsidP="000B02B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0B02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02B1" w:rsidRPr="000B02B1" w:rsidRDefault="000B02B1" w:rsidP="000B02B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ВСЕРОССИЙСКАЯ ОЛИМПИАДА ШКОЛЬНИКОВ ПО </w:t>
      </w:r>
      <w:r w:rsidR="00690EE0">
        <w:rPr>
          <w:rFonts w:ascii="Times New Roman" w:hAnsi="Times New Roman" w:cs="Times New Roman"/>
          <w:sz w:val="28"/>
          <w:szCs w:val="28"/>
        </w:rPr>
        <w:t>ГЕОГРАФИИ</w:t>
      </w:r>
      <w:bookmarkStart w:id="0" w:name="_GoBack"/>
      <w:bookmarkEnd w:id="0"/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  <w:r w:rsidR="00B4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02B1" w:rsidRDefault="009C45E2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(9</w:t>
      </w:r>
      <w:r w:rsidR="000B02B1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A1E87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1E87" w:rsidRPr="000B02B1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hAnsi="Times New Roman" w:cs="Times New Roman"/>
          <w:sz w:val="28"/>
          <w:szCs w:val="28"/>
        </w:rPr>
        <w:t xml:space="preserve"> одно или несколько неверных утверждений</w:t>
      </w:r>
      <w:r w:rsidRPr="009C45E2">
        <w:rPr>
          <w:rFonts w:ascii="Times New Roman" w:hAnsi="Times New Roman" w:cs="Times New Roman"/>
          <w:sz w:val="28"/>
          <w:szCs w:val="28"/>
        </w:rPr>
        <w:t>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В России 11 часовых поясов.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Россия расположена в двух поясах освещённости.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Россию пересекает линия перемены дат.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Россия расположена в трёх полушариях.</w:t>
      </w:r>
    </w:p>
    <w:p w:rsidR="00432E4A" w:rsidRDefault="00432E4A" w:rsidP="00432E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432E4A" w:rsidRPr="00432E4A" w:rsidRDefault="00432E4A" w:rsidP="00432E4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столицу страны, с которой у России есть и сухопутная, и морская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граница.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Вильнюс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Вашингтон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Пекин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Минск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432E4A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432E4A" w:rsidRPr="000B02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одно или несколько верных утверждений о географическом положении России.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Все крайние точки России имеют северную широту и восточную долготу.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Россия – страна с наибольшим количеством пограничных стран.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Россия имеет только морскую границу с одной страной.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Россия – страна с самой протяжённой береговой линией.</w:t>
      </w:r>
    </w:p>
    <w:p w:rsidR="00432E4A" w:rsidRPr="000B02B1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_________________________________________________________</w:t>
      </w:r>
    </w:p>
    <w:p w:rsidR="00432E4A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Выберите одно </w:t>
      </w:r>
      <w:r w:rsidR="008A3B12">
        <w:rPr>
          <w:rFonts w:ascii="Times New Roman" w:hAnsi="Times New Roman" w:cs="Times New Roman"/>
          <w:bCs/>
          <w:sz w:val="28"/>
          <w:szCs w:val="28"/>
        </w:rPr>
        <w:t>или несколько верных ответов</w:t>
      </w:r>
      <w:r w:rsidRPr="00432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верное соответствие растение – природная зона.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саксаул – тайга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C45E2">
        <w:rPr>
          <w:rFonts w:ascii="Times New Roman" w:hAnsi="Times New Roman" w:cs="Times New Roman"/>
          <w:sz w:val="28"/>
          <w:szCs w:val="28"/>
        </w:rPr>
        <w:t>сейба</w:t>
      </w:r>
      <w:proofErr w:type="spellEnd"/>
      <w:r w:rsidRPr="009C45E2">
        <w:rPr>
          <w:rFonts w:ascii="Times New Roman" w:hAnsi="Times New Roman" w:cs="Times New Roman"/>
          <w:sz w:val="28"/>
          <w:szCs w:val="28"/>
        </w:rPr>
        <w:t xml:space="preserve"> – пустыня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пихта – степь</w:t>
      </w:r>
    </w:p>
    <w:p w:rsidR="009C45E2" w:rsidRPr="009C45E2" w:rsidRDefault="009C45E2" w:rsidP="009C45E2">
      <w:pPr>
        <w:pStyle w:val="a7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дриада – тундра</w:t>
      </w:r>
    </w:p>
    <w:p w:rsidR="004101F5" w:rsidRDefault="00432E4A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C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</w:t>
      </w:r>
      <w:r w:rsidR="00B43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45E2" w:rsidRDefault="009C45E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5E2" w:rsidRDefault="009C45E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5E2" w:rsidRDefault="009C45E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EE" w:rsidRPr="004101F5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5. </w:t>
      </w:r>
    </w:p>
    <w:p w:rsidR="00730AC6" w:rsidRDefault="00730AC6" w:rsidP="00730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Выберите вариант, где верно указан тип климата для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5E2">
        <w:rPr>
          <w:rFonts w:ascii="Times New Roman" w:hAnsi="Times New Roman" w:cs="Times New Roman"/>
          <w:sz w:val="28"/>
          <w:szCs w:val="28"/>
        </w:rPr>
        <w:t>территории.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Среднерусская возвышенность – умеренный континентальный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острова Северная Земля – субарктический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 xml:space="preserve">в) озеро </w:t>
      </w:r>
      <w:proofErr w:type="spellStart"/>
      <w:r w:rsidRPr="009C45E2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9C45E2">
        <w:rPr>
          <w:rFonts w:ascii="Times New Roman" w:hAnsi="Times New Roman" w:cs="Times New Roman"/>
          <w:sz w:val="28"/>
          <w:szCs w:val="28"/>
        </w:rPr>
        <w:t xml:space="preserve"> – умеренный умеренно-континентальный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C45E2">
        <w:rPr>
          <w:rFonts w:ascii="Times New Roman" w:hAnsi="Times New Roman" w:cs="Times New Roman"/>
          <w:sz w:val="28"/>
          <w:szCs w:val="28"/>
        </w:rPr>
        <w:t>Приленское</w:t>
      </w:r>
      <w:proofErr w:type="spellEnd"/>
      <w:r w:rsidRPr="009C45E2">
        <w:rPr>
          <w:rFonts w:ascii="Times New Roman" w:hAnsi="Times New Roman" w:cs="Times New Roman"/>
          <w:sz w:val="28"/>
          <w:szCs w:val="28"/>
        </w:rPr>
        <w:t xml:space="preserve"> плато – умеренный резко-континентальный</w:t>
      </w:r>
    </w:p>
    <w:p w:rsidR="00730AC6" w:rsidRDefault="00432E4A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96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0B02B1"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:____________________________________________________________</w:t>
      </w:r>
    </w:p>
    <w:p w:rsidR="0012196A" w:rsidRDefault="0012196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EE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730AC6" w:rsidRDefault="00730AC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Какая из перечисленных горных систем находится в области мезозойской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5E2">
        <w:rPr>
          <w:rFonts w:ascii="Times New Roman" w:hAnsi="Times New Roman" w:cs="Times New Roman"/>
          <w:sz w:val="28"/>
          <w:szCs w:val="28"/>
        </w:rPr>
        <w:t>складчатости?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а) Кавказ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б) Сихотэ-Алинь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в) Восточный хребет</w:t>
      </w:r>
    </w:p>
    <w:p w:rsidR="009C45E2" w:rsidRPr="009C45E2" w:rsidRDefault="009C45E2" w:rsidP="009C45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45E2">
        <w:rPr>
          <w:rFonts w:ascii="Times New Roman" w:hAnsi="Times New Roman" w:cs="Times New Roman"/>
          <w:sz w:val="28"/>
          <w:szCs w:val="28"/>
        </w:rPr>
        <w:t>г) Алтай</w:t>
      </w:r>
    </w:p>
    <w:p w:rsidR="000B02B1" w:rsidRDefault="00EC3F66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5E2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0B02B1">
        <w:rPr>
          <w:rFonts w:ascii="Times New Roman" w:hAnsi="Times New Roman" w:cs="Times New Roman"/>
          <w:bCs/>
          <w:sz w:val="28"/>
          <w:szCs w:val="28"/>
        </w:rPr>
        <w:t>:_____________________________</w:t>
      </w:r>
      <w:r w:rsidR="009C45E2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387A93" w:rsidRDefault="00387A93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F66" w:rsidRDefault="00EC3F6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F76E44" w:rsidRPr="00F76E44" w:rsidRDefault="00F76E44" w:rsidP="00F76E4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Пользуясь знаниями по географии, полученными в предыдущие годы, а</w:t>
      </w:r>
    </w:p>
    <w:p w:rsidR="0025731F" w:rsidRDefault="00F76E44" w:rsidP="00F76E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также картами атласа, найдите ошибочный элемент в каждом логическом ряду.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В скобках даны подсказки, которые помогают объяснить, по какому 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исключается объект. Обоснуйте исключение ошибочного объекта. Приведите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название ещё одного объекта для продолжения логического ряда.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76E44" w:rsidTr="00F76E44">
        <w:tc>
          <w:tcPr>
            <w:tcW w:w="9571" w:type="dxa"/>
          </w:tcPr>
          <w:p w:rsidR="00F76E44" w:rsidRP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E44">
              <w:rPr>
                <w:rFonts w:ascii="Times New Roman" w:hAnsi="Times New Roman" w:cs="Times New Roman"/>
                <w:b/>
                <w:sz w:val="28"/>
                <w:szCs w:val="28"/>
              </w:rPr>
              <w:t>Пример: Приволжская – Прикаспийская – Среднерусская – Смоленско- Московская – Валдайская.</w:t>
            </w:r>
          </w:p>
          <w:p w:rsidR="00F76E44" w:rsidRP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E44">
              <w:rPr>
                <w:rFonts w:ascii="Times New Roman" w:hAnsi="Times New Roman" w:cs="Times New Roman"/>
                <w:b/>
                <w:sz w:val="28"/>
                <w:szCs w:val="28"/>
              </w:rPr>
              <w:t>Ошибка в логическом ряду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>. Прикаспийская. (2 балла)</w:t>
            </w:r>
          </w:p>
          <w:p w:rsidR="00F76E44" w:rsidRP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E44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исключения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>. Это низменность, а ВСЕ остальные объекты –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 xml:space="preserve">возвышенности на территории России. (2 балла).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Если Вы ответ дадите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неполным, например, укажете, что это низменность, то жюри оценит Вас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только 1 баллом, т.к. остаётся непонятным, чем являются остальные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объекты и есть ли между ними общий признак.</w:t>
            </w:r>
          </w:p>
          <w:p w:rsidR="00F76E44" w:rsidRP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76E44">
              <w:rPr>
                <w:rFonts w:ascii="Times New Roman" w:hAnsi="Times New Roman" w:cs="Times New Roman"/>
                <w:b/>
                <w:sz w:val="28"/>
                <w:szCs w:val="28"/>
              </w:rPr>
              <w:t>Ваш пример для продолжения логического ряда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Ваш ответ должен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включать любую возвышенность России: 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>Северные Увалы, Ставропольская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>возвышенность</w:t>
            </w:r>
            <w:r w:rsidRPr="00F76E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F76E44">
              <w:rPr>
                <w:rFonts w:ascii="Times New Roman" w:hAnsi="Times New Roman" w:cs="Times New Roman"/>
                <w:sz w:val="28"/>
                <w:szCs w:val="28"/>
              </w:rPr>
              <w:t>(1 балл).</w:t>
            </w: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E44" w:rsidRDefault="00F76E44" w:rsidP="00F76E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76E44" w:rsidRPr="00F76E44" w:rsidRDefault="00F76E44" w:rsidP="00F76E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1) Ростовская область – Республика Хакасия – Ненецкий автономный округ –</w:t>
      </w:r>
    </w:p>
    <w:p w:rsidR="00F76E44" w:rsidRPr="00F76E44" w:rsidRDefault="00F76E44" w:rsidP="00F76E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Кемеровская область – Республика Тыва (</w:t>
      </w:r>
      <w:r w:rsidRPr="00F76E44">
        <w:rPr>
          <w:rFonts w:ascii="Times New Roman" w:hAnsi="Times New Roman" w:cs="Times New Roman"/>
          <w:i/>
          <w:iCs/>
          <w:sz w:val="28"/>
          <w:szCs w:val="28"/>
        </w:rPr>
        <w:t>добыча полезных ископаемых</w:t>
      </w:r>
      <w:r w:rsidRPr="00F76E44">
        <w:rPr>
          <w:rFonts w:ascii="Times New Roman" w:hAnsi="Times New Roman" w:cs="Times New Roman"/>
          <w:sz w:val="28"/>
          <w:szCs w:val="28"/>
        </w:rPr>
        <w:t>)</w:t>
      </w:r>
    </w:p>
    <w:p w:rsidR="00F76E44" w:rsidRPr="00F76E44" w:rsidRDefault="00F76E44" w:rsidP="00F76E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2) Саратовская область – Челябинская область – Пензенская область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Тамбовская область – Курская область (</w:t>
      </w:r>
      <w:r w:rsidRPr="00F76E44">
        <w:rPr>
          <w:rFonts w:ascii="Times New Roman" w:hAnsi="Times New Roman" w:cs="Times New Roman"/>
          <w:i/>
          <w:iCs/>
          <w:sz w:val="28"/>
          <w:szCs w:val="28"/>
        </w:rPr>
        <w:t>природная зона</w:t>
      </w:r>
      <w:r w:rsidRPr="00F76E44">
        <w:rPr>
          <w:rFonts w:ascii="Times New Roman" w:hAnsi="Times New Roman" w:cs="Times New Roman"/>
          <w:sz w:val="28"/>
          <w:szCs w:val="28"/>
        </w:rPr>
        <w:t>)</w:t>
      </w:r>
    </w:p>
    <w:p w:rsidR="00F76E44" w:rsidRPr="00F76E44" w:rsidRDefault="00F76E44" w:rsidP="00F76E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3) Кума – Хопёр – Волхов – Свирь – Медведица (</w:t>
      </w:r>
      <w:r w:rsidRPr="00F76E44">
        <w:rPr>
          <w:rFonts w:ascii="Times New Roman" w:hAnsi="Times New Roman" w:cs="Times New Roman"/>
          <w:i/>
          <w:iCs/>
          <w:sz w:val="28"/>
          <w:szCs w:val="28"/>
        </w:rPr>
        <w:t>бассейн стока</w:t>
      </w:r>
      <w:r w:rsidRPr="00F76E44">
        <w:rPr>
          <w:rFonts w:ascii="Times New Roman" w:hAnsi="Times New Roman" w:cs="Times New Roman"/>
          <w:sz w:val="28"/>
          <w:szCs w:val="28"/>
        </w:rPr>
        <w:t>)</w:t>
      </w:r>
    </w:p>
    <w:p w:rsidR="00F76E44" w:rsidRPr="00F76E44" w:rsidRDefault="00F76E44" w:rsidP="00F76E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lastRenderedPageBreak/>
        <w:t>4) Рязанская область – Ярославская область – Нижегородская область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Костромская область – Владимирская область (</w:t>
      </w:r>
      <w:r w:rsidRPr="00F76E44">
        <w:rPr>
          <w:rFonts w:ascii="Times New Roman" w:hAnsi="Times New Roman" w:cs="Times New Roman"/>
          <w:i/>
          <w:iCs/>
          <w:sz w:val="28"/>
          <w:szCs w:val="28"/>
        </w:rPr>
        <w:t>федеральные округа</w:t>
      </w:r>
      <w:r w:rsidRPr="00F76E44">
        <w:rPr>
          <w:rFonts w:ascii="Times New Roman" w:hAnsi="Times New Roman" w:cs="Times New Roman"/>
          <w:sz w:val="28"/>
          <w:szCs w:val="28"/>
        </w:rPr>
        <w:t>)</w:t>
      </w:r>
    </w:p>
    <w:p w:rsidR="00F76E44" w:rsidRDefault="00F76E44" w:rsidP="00F76E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76E44">
        <w:rPr>
          <w:rFonts w:ascii="Times New Roman" w:hAnsi="Times New Roman" w:cs="Times New Roman"/>
          <w:sz w:val="28"/>
          <w:szCs w:val="28"/>
        </w:rPr>
        <w:t>5) Ульяновская область – Липецкая область – Курганская область – 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E44">
        <w:rPr>
          <w:rFonts w:ascii="Times New Roman" w:hAnsi="Times New Roman" w:cs="Times New Roman"/>
          <w:sz w:val="28"/>
          <w:szCs w:val="28"/>
        </w:rPr>
        <w:t>край – Республика Хакасия (</w:t>
      </w:r>
      <w:r w:rsidRPr="00F76E44">
        <w:rPr>
          <w:rFonts w:ascii="Times New Roman" w:hAnsi="Times New Roman" w:cs="Times New Roman"/>
          <w:i/>
          <w:iCs/>
          <w:sz w:val="28"/>
          <w:szCs w:val="28"/>
        </w:rPr>
        <w:t>географическое положение</w:t>
      </w:r>
      <w:r w:rsidRPr="00F76E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E44" w:rsidRDefault="00F76E44" w:rsidP="00F76E4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0"/>
        <w:gridCol w:w="2652"/>
        <w:gridCol w:w="3526"/>
        <w:gridCol w:w="2393"/>
      </w:tblGrid>
      <w:tr w:rsidR="00F76E44" w:rsidTr="00F76E44">
        <w:tc>
          <w:tcPr>
            <w:tcW w:w="1000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ряда</w:t>
            </w:r>
          </w:p>
        </w:tc>
        <w:tc>
          <w:tcPr>
            <w:tcW w:w="2652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Ошибка в логическом ряду</w:t>
            </w:r>
          </w:p>
        </w:tc>
        <w:tc>
          <w:tcPr>
            <w:tcW w:w="3526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Обоснования исключения</w:t>
            </w:r>
          </w:p>
        </w:tc>
        <w:tc>
          <w:tcPr>
            <w:tcW w:w="2393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пример для продолжения логического ряда</w:t>
            </w:r>
          </w:p>
        </w:tc>
      </w:tr>
      <w:tr w:rsidR="00F76E44" w:rsidTr="00F76E44">
        <w:tc>
          <w:tcPr>
            <w:tcW w:w="1000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2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44" w:rsidTr="00F76E44">
        <w:tc>
          <w:tcPr>
            <w:tcW w:w="1000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2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44" w:rsidTr="00F76E44">
        <w:tc>
          <w:tcPr>
            <w:tcW w:w="1000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2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44" w:rsidTr="00F76E44">
        <w:tc>
          <w:tcPr>
            <w:tcW w:w="1000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2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E44" w:rsidTr="00F76E44">
        <w:tc>
          <w:tcPr>
            <w:tcW w:w="1000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2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76E44" w:rsidRDefault="00F76E44" w:rsidP="00F76E4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E44" w:rsidRPr="00C47BC8" w:rsidRDefault="00F76E44" w:rsidP="00C47B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Ваши обоснования ошибок в логических рядах характеризуют</w:t>
      </w:r>
      <w:r w:rsidR="00C47BC8"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географические особенности одного из субъектов РФ. Запишите его название.</w:t>
      </w:r>
    </w:p>
    <w:p w:rsidR="00F76E44" w:rsidRPr="00C47BC8" w:rsidRDefault="00F76E44" w:rsidP="00C47BC8">
      <w:pPr>
        <w:pStyle w:val="a7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="00C47BC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</w:t>
      </w:r>
    </w:p>
    <w:p w:rsidR="00C47BC8" w:rsidRDefault="00C47BC8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2A1B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8. </w:t>
      </w:r>
    </w:p>
    <w:p w:rsidR="00C47BC8" w:rsidRPr="00C47BC8" w:rsidRDefault="00C47BC8" w:rsidP="00C47B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Данная возвышенность является частью крупной равнины.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тектоническом плане она приурочена к местам высокого залегания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кристаллического фундамента древней платформы, это обусловило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здесь богатейшего в России бассейна ценного рудного полезного ископаемого.</w:t>
      </w:r>
    </w:p>
    <w:p w:rsidR="00C47BC8" w:rsidRPr="00C47BC8" w:rsidRDefault="00C47BC8" w:rsidP="00C47B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В северной части возвышенности расположена часть бассейна горючего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ископаемого, добыча которого на данный момент прекращена.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Большая часть возвышенности была покрыта древним ледником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крупнейшего оледенения плейстоцена, поэтому здесь можно встретить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ледниковые отложения мощностью до 15 м.</w:t>
      </w:r>
    </w:p>
    <w:p w:rsidR="00C47BC8" w:rsidRPr="00C47BC8" w:rsidRDefault="00C47BC8" w:rsidP="00C47B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Возвышенность является водоразделом бассейнов трёх морей.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начинаются многие крупные реки: правый приток самой длинной реки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части света; река, на которой расположен десятый по численности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город России; крупный приток третьей по длине реки своей части света.</w:t>
      </w:r>
    </w:p>
    <w:p w:rsidR="00C47BC8" w:rsidRPr="00C47BC8" w:rsidRDefault="00C47BC8" w:rsidP="00C47B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На местном рудном сырье действуют 2 крупных металлургических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комбината. Один из них использует топливо крупнейшего по объёмам добычи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бассейна России, для успешной работы второго в регионе есть две крупные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электростанции – поставщики дешёвой электроэнергии. Одна из электростанций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расположена в городе энергетиков, названном в честь знаменитого физика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СССР.</w:t>
      </w:r>
    </w:p>
    <w:p w:rsidR="00C47BC8" w:rsidRPr="00C47BC8" w:rsidRDefault="00C47BC8" w:rsidP="00C47B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Благодаря плодородным почвам в регионе хорошо развивается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хозяйство. Для его нужд здесь действуют крупные центры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минеральных удобрений.</w:t>
      </w:r>
    </w:p>
    <w:p w:rsidR="00C47BC8" w:rsidRDefault="00C47BC8" w:rsidP="00C47BC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BC8">
        <w:rPr>
          <w:rFonts w:ascii="Times New Roman" w:hAnsi="Times New Roman" w:cs="Times New Roman"/>
          <w:sz w:val="28"/>
          <w:szCs w:val="28"/>
        </w:rPr>
        <w:t>Из-за интенсивного развития сельского хозяйства природа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сильно пострадала, с целью её сохранения созданы несколько ООПТ. 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расположены самый маленький по площади заповедник России и биосферный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заповедник, главным объектом исследования и охраны которого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BC8">
        <w:rPr>
          <w:rFonts w:ascii="Times New Roman" w:hAnsi="Times New Roman" w:cs="Times New Roman"/>
          <w:sz w:val="28"/>
          <w:szCs w:val="28"/>
        </w:rPr>
        <w:t>почвы.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"/>
        <w:gridCol w:w="3861"/>
        <w:gridCol w:w="2647"/>
        <w:gridCol w:w="2273"/>
      </w:tblGrid>
      <w:tr w:rsidR="00C47BC8" w:rsidTr="00517B29">
        <w:tc>
          <w:tcPr>
            <w:tcW w:w="790" w:type="dxa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08" w:type="dxa"/>
            <w:gridSpan w:val="2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</w:p>
        </w:tc>
        <w:tc>
          <w:tcPr>
            <w:tcW w:w="2273" w:type="dxa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C47BC8" w:rsidTr="00517B29">
        <w:tc>
          <w:tcPr>
            <w:tcW w:w="790" w:type="dxa"/>
            <w:vMerge w:val="restart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1" w:type="dxa"/>
            <w:vMerge w:val="restart"/>
          </w:tcPr>
          <w:p w:rsidR="00C47BC8" w:rsidRP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Возвышенность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крупную равнину,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частью которой</w:t>
            </w:r>
          </w:p>
          <w:p w:rsidR="00C47BC8" w:rsidRP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возвышенность.</w:t>
            </w:r>
          </w:p>
        </w:tc>
        <w:tc>
          <w:tcPr>
            <w:tcW w:w="2647" w:type="dxa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Возвышенность</w:t>
            </w:r>
          </w:p>
        </w:tc>
        <w:tc>
          <w:tcPr>
            <w:tcW w:w="2273" w:type="dxa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BC8" w:rsidTr="00517B29">
        <w:tc>
          <w:tcPr>
            <w:tcW w:w="790" w:type="dxa"/>
            <w:vMerge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Равнина</w:t>
            </w:r>
          </w:p>
        </w:tc>
        <w:tc>
          <w:tcPr>
            <w:tcW w:w="2273" w:type="dxa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BC8" w:rsidTr="00517B29">
        <w:tc>
          <w:tcPr>
            <w:tcW w:w="790" w:type="dxa"/>
            <w:vMerge w:val="restart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1" w:type="dxa"/>
            <w:vMerge w:val="restart"/>
          </w:tcPr>
          <w:p w:rsidR="00C47BC8" w:rsidRP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Тектоническую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структуру,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высокого залегания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кристаллического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фундамента, рудное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полезное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ископаемого и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крупнейший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бассейн, бассейн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горючего полезного</w:t>
            </w:r>
          </w:p>
          <w:p w:rsidR="00C47BC8" w:rsidRP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ископаемого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северной части.</w:t>
            </w:r>
          </w:p>
        </w:tc>
        <w:tc>
          <w:tcPr>
            <w:tcW w:w="2647" w:type="dxa"/>
          </w:tcPr>
          <w:p w:rsidR="00C47BC8" w:rsidRP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Место высокого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залегания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кристаллического</w:t>
            </w:r>
          </w:p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фундамента</w:t>
            </w:r>
          </w:p>
        </w:tc>
        <w:tc>
          <w:tcPr>
            <w:tcW w:w="2273" w:type="dxa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BC8" w:rsidTr="00517B29">
        <w:tc>
          <w:tcPr>
            <w:tcW w:w="790" w:type="dxa"/>
            <w:vMerge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C47BC8" w:rsidRPr="00C47BC8" w:rsidRDefault="00C47BC8" w:rsidP="00C47B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Рудное полезное</w:t>
            </w:r>
          </w:p>
          <w:p w:rsidR="00C47BC8" w:rsidRDefault="00C47BC8" w:rsidP="00C47BC8">
            <w:pPr>
              <w:pStyle w:val="a7"/>
              <w:rPr>
                <w:rFonts w:ascii="Times New Roman" w:hAnsi="Times New Roman" w:cs="Times New Roman"/>
              </w:rPr>
            </w:pP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ископаемое</w:t>
            </w:r>
          </w:p>
        </w:tc>
        <w:tc>
          <w:tcPr>
            <w:tcW w:w="2273" w:type="dxa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BC8" w:rsidTr="00517B29">
        <w:tc>
          <w:tcPr>
            <w:tcW w:w="790" w:type="dxa"/>
            <w:vMerge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C47BC8" w:rsidRP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Бассейн рудного</w:t>
            </w:r>
          </w:p>
          <w:p w:rsidR="00C47BC8" w:rsidRP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полезного</w:t>
            </w:r>
          </w:p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47BC8">
              <w:rPr>
                <w:rFonts w:ascii="Times New Roman" w:hAnsi="Times New Roman" w:cs="Times New Roman"/>
                <w:sz w:val="28"/>
                <w:szCs w:val="28"/>
              </w:rPr>
              <w:t>ископаемого</w:t>
            </w:r>
          </w:p>
        </w:tc>
        <w:tc>
          <w:tcPr>
            <w:tcW w:w="2273" w:type="dxa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BC8" w:rsidTr="00517B29">
        <w:tc>
          <w:tcPr>
            <w:tcW w:w="790" w:type="dxa"/>
            <w:vMerge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C47BC8" w:rsidRP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8">
              <w:rPr>
                <w:rFonts w:ascii="Times New Roman" w:hAnsi="Times New Roman" w:cs="Times New Roman"/>
                <w:sz w:val="24"/>
                <w:szCs w:val="24"/>
              </w:rPr>
              <w:t>Бассейн горючего</w:t>
            </w:r>
          </w:p>
          <w:p w:rsidR="00C47BC8" w:rsidRP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8">
              <w:rPr>
                <w:rFonts w:ascii="Times New Roman" w:hAnsi="Times New Roman" w:cs="Times New Roman"/>
                <w:sz w:val="24"/>
                <w:szCs w:val="24"/>
              </w:rPr>
              <w:t>полезного</w:t>
            </w:r>
          </w:p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47BC8">
              <w:rPr>
                <w:rFonts w:ascii="Times New Roman" w:hAnsi="Times New Roman" w:cs="Times New Roman"/>
                <w:sz w:val="24"/>
                <w:szCs w:val="24"/>
              </w:rPr>
              <w:t>ископаемого</w:t>
            </w:r>
          </w:p>
        </w:tc>
        <w:tc>
          <w:tcPr>
            <w:tcW w:w="2273" w:type="dxa"/>
          </w:tcPr>
          <w:p w:rsidR="00C47BC8" w:rsidRDefault="00C47BC8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 w:val="restart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1" w:type="dxa"/>
            <w:vMerge w:val="restart"/>
          </w:tcPr>
          <w:p w:rsidR="00517B29" w:rsidRPr="00517B29" w:rsidRDefault="00517B29" w:rsidP="00517B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Крупнейшее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оледенение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плейстоцена,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ледниковые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отложения,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сформированные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</w:p>
        </w:tc>
        <w:tc>
          <w:tcPr>
            <w:tcW w:w="2647" w:type="dxa"/>
          </w:tcPr>
          <w:p w:rsidR="00517B29" w:rsidRPr="00517B29" w:rsidRDefault="00517B29" w:rsidP="00517B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Оледенение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517B29" w:rsidRPr="00517B29" w:rsidRDefault="00517B29" w:rsidP="00517B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Ледниковые</w:t>
            </w:r>
          </w:p>
          <w:p w:rsidR="00517B29" w:rsidRPr="00517B29" w:rsidRDefault="00517B29" w:rsidP="00517B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отложения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 w:val="restart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1" w:type="dxa"/>
            <w:vMerge w:val="restart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Водораздел каких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морей проходит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возвышенности,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реку 1 – правый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приток крупнейшей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реки своей части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света, реку 2,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расположен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десятый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населения город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РФ, реку 3 – приток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третьей по длине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реки своей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света.</w:t>
            </w:r>
          </w:p>
        </w:tc>
        <w:tc>
          <w:tcPr>
            <w:tcW w:w="2647" w:type="dxa"/>
            <w:vMerge w:val="restart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3 «моря»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517B29" w:rsidRDefault="00517B29" w:rsidP="00C878A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1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517B29" w:rsidRDefault="00517B29" w:rsidP="00C878A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2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517B29" w:rsidRDefault="00517B29" w:rsidP="00C878A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3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 w:val="restart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1" w:type="dxa"/>
            <w:vMerge w:val="restart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Металлургический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комбинат 1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угольный бассейн,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чьё топливо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использует данный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комбинат,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металлургический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комбинат 2, две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электростанции,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поставляющие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дешёвую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электроэнергию,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город энергетиков,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названный в честь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советского физика</w:t>
            </w:r>
          </w:p>
        </w:tc>
        <w:tc>
          <w:tcPr>
            <w:tcW w:w="2647" w:type="dxa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Металлургический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комбинат 1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Угольный бассейн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Металлургический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комбинат 2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Merge w:val="restart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Электростанции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Merge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Город энергетиков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61" w:type="dxa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2 любых крупных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минеральных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удобрений.</w:t>
            </w:r>
          </w:p>
        </w:tc>
        <w:tc>
          <w:tcPr>
            <w:tcW w:w="2647" w:type="dxa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Центры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минеральных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удобрений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 w:val="restart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1" w:type="dxa"/>
            <w:vMerge w:val="restart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ООПТ: самый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заповедник РФ,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заповедник,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созданный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исследования почв.</w:t>
            </w:r>
          </w:p>
        </w:tc>
        <w:tc>
          <w:tcPr>
            <w:tcW w:w="2647" w:type="dxa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Самый маленький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заповедник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B29" w:rsidTr="00517B29">
        <w:tc>
          <w:tcPr>
            <w:tcW w:w="790" w:type="dxa"/>
            <w:vMerge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vMerge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Заповедник для</w:t>
            </w:r>
          </w:p>
          <w:p w:rsidR="00517B29" w:rsidRPr="00517B29" w:rsidRDefault="00517B29" w:rsidP="00517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B29">
              <w:rPr>
                <w:rFonts w:ascii="Times New Roman" w:hAnsi="Times New Roman" w:cs="Times New Roman"/>
                <w:sz w:val="28"/>
                <w:szCs w:val="28"/>
              </w:rPr>
              <w:t>охраны почв</w:t>
            </w:r>
          </w:p>
        </w:tc>
        <w:tc>
          <w:tcPr>
            <w:tcW w:w="2273" w:type="dxa"/>
          </w:tcPr>
          <w:p w:rsidR="00517B29" w:rsidRDefault="00517B29" w:rsidP="00C47BC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BC8" w:rsidRPr="00C47BC8" w:rsidRDefault="00C47BC8" w:rsidP="00C47B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76E44" w:rsidRDefault="00F76E44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76E44" w:rsidSect="000258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1F" w:rsidRDefault="0025731F" w:rsidP="000B02B1">
      <w:pPr>
        <w:spacing w:after="0" w:line="240" w:lineRule="auto"/>
      </w:pPr>
      <w:r>
        <w:separator/>
      </w:r>
    </w:p>
  </w:endnote>
  <w:endnote w:type="continuationSeparator" w:id="0">
    <w:p w:rsidR="0025731F" w:rsidRDefault="0025731F" w:rsidP="000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25731F" w:rsidRDefault="00690EE0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3B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731F" w:rsidRDefault="002573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1F" w:rsidRDefault="0025731F" w:rsidP="000B02B1">
      <w:pPr>
        <w:spacing w:after="0" w:line="240" w:lineRule="auto"/>
      </w:pPr>
      <w:r>
        <w:separator/>
      </w:r>
    </w:p>
  </w:footnote>
  <w:footnote w:type="continuationSeparator" w:id="0">
    <w:p w:rsidR="0025731F" w:rsidRDefault="0025731F" w:rsidP="000B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15D"/>
    <w:rsid w:val="000258D4"/>
    <w:rsid w:val="00031272"/>
    <w:rsid w:val="000B02B1"/>
    <w:rsid w:val="000F47E3"/>
    <w:rsid w:val="0012196A"/>
    <w:rsid w:val="001E0262"/>
    <w:rsid w:val="001F2EA5"/>
    <w:rsid w:val="001F7732"/>
    <w:rsid w:val="00245990"/>
    <w:rsid w:val="00246356"/>
    <w:rsid w:val="002514C6"/>
    <w:rsid w:val="0025731F"/>
    <w:rsid w:val="00313D22"/>
    <w:rsid w:val="00387A93"/>
    <w:rsid w:val="003A3FDF"/>
    <w:rsid w:val="003A7F44"/>
    <w:rsid w:val="004101F5"/>
    <w:rsid w:val="00432E4A"/>
    <w:rsid w:val="0045097C"/>
    <w:rsid w:val="004A090D"/>
    <w:rsid w:val="00517B29"/>
    <w:rsid w:val="00544D73"/>
    <w:rsid w:val="00614FF6"/>
    <w:rsid w:val="00690EE0"/>
    <w:rsid w:val="00730AC6"/>
    <w:rsid w:val="007C1F51"/>
    <w:rsid w:val="007D6F8D"/>
    <w:rsid w:val="008105BB"/>
    <w:rsid w:val="00833B14"/>
    <w:rsid w:val="008A3B12"/>
    <w:rsid w:val="008D64F9"/>
    <w:rsid w:val="009205FD"/>
    <w:rsid w:val="0095043B"/>
    <w:rsid w:val="009C45E2"/>
    <w:rsid w:val="00A92333"/>
    <w:rsid w:val="00AC3132"/>
    <w:rsid w:val="00AD4C7F"/>
    <w:rsid w:val="00AD71EE"/>
    <w:rsid w:val="00B37A51"/>
    <w:rsid w:val="00B43D76"/>
    <w:rsid w:val="00BF3B70"/>
    <w:rsid w:val="00C04159"/>
    <w:rsid w:val="00C4515D"/>
    <w:rsid w:val="00C47BC8"/>
    <w:rsid w:val="00CA0939"/>
    <w:rsid w:val="00CA58ED"/>
    <w:rsid w:val="00CC659E"/>
    <w:rsid w:val="00CE2A1B"/>
    <w:rsid w:val="00D42F78"/>
    <w:rsid w:val="00DA1E87"/>
    <w:rsid w:val="00E23136"/>
    <w:rsid w:val="00EC3F66"/>
    <w:rsid w:val="00EE2EBB"/>
    <w:rsid w:val="00F7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50B4"/>
  <w15:docId w15:val="{400897DB-A537-4460-AF9D-0D4EA020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Îñíîâíîé òåêñò"/>
    <w:basedOn w:val="a"/>
    <w:rsid w:val="00AD71EE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0B02B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2B1"/>
  </w:style>
  <w:style w:type="paragraph" w:styleId="aa">
    <w:name w:val="footer"/>
    <w:basedOn w:val="a"/>
    <w:link w:val="ab"/>
    <w:uiPriority w:val="99"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2F8D-12A3-4846-BC1C-D6FDCED2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12</cp:revision>
  <dcterms:created xsi:type="dcterms:W3CDTF">2023-09-04T09:03:00Z</dcterms:created>
  <dcterms:modified xsi:type="dcterms:W3CDTF">2024-09-15T04:54:00Z</dcterms:modified>
</cp:coreProperties>
</file>