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44961" w14:textId="77777777" w:rsidR="00F0342D" w:rsidRPr="00AA3EBF" w:rsidRDefault="00F0342D" w:rsidP="00AA3EBF">
      <w:pPr>
        <w:pStyle w:val="Default"/>
        <w:jc w:val="center"/>
        <w:rPr>
          <w:b/>
          <w:sz w:val="28"/>
          <w:szCs w:val="28"/>
        </w:rPr>
      </w:pPr>
      <w:r w:rsidRPr="00AA3EBF">
        <w:rPr>
          <w:b/>
          <w:sz w:val="28"/>
          <w:szCs w:val="28"/>
        </w:rPr>
        <w:t>Всероссийская олимпиада школьников 2025-2026 учебный год</w:t>
      </w:r>
    </w:p>
    <w:p w14:paraId="148FD1D4" w14:textId="77777777" w:rsidR="00F0342D" w:rsidRPr="00AA3EBF" w:rsidRDefault="00F0342D" w:rsidP="00AA3EBF">
      <w:pPr>
        <w:pStyle w:val="Default"/>
        <w:jc w:val="center"/>
        <w:rPr>
          <w:b/>
          <w:sz w:val="28"/>
          <w:szCs w:val="28"/>
        </w:rPr>
      </w:pPr>
      <w:r w:rsidRPr="00AA3EBF">
        <w:rPr>
          <w:b/>
          <w:sz w:val="28"/>
          <w:szCs w:val="28"/>
        </w:rPr>
        <w:t>Муниципальный этап. История, 11 класс.</w:t>
      </w:r>
    </w:p>
    <w:p w14:paraId="6C715F58" w14:textId="77777777" w:rsidR="00F0342D" w:rsidRPr="00AA3EBF" w:rsidRDefault="00F0342D" w:rsidP="00AA3EBF">
      <w:pPr>
        <w:jc w:val="center"/>
        <w:rPr>
          <w:b/>
          <w:sz w:val="28"/>
          <w:szCs w:val="28"/>
        </w:rPr>
      </w:pPr>
      <w:r w:rsidRPr="00AA3EBF">
        <w:rPr>
          <w:b/>
          <w:sz w:val="28"/>
          <w:szCs w:val="28"/>
        </w:rPr>
        <w:t>Время выполнения 180 минут. Максимальное количество баллов – 100.</w:t>
      </w:r>
    </w:p>
    <w:p w14:paraId="5463AF0D" w14:textId="77777777" w:rsidR="00F0342D" w:rsidRPr="00AA3EBF" w:rsidRDefault="00F0342D" w:rsidP="00AA3EB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4702BC5" w14:textId="77777777" w:rsidR="00086765" w:rsidRPr="00AA3EBF" w:rsidRDefault="00F464CD" w:rsidP="00AA3EB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A3EBF">
        <w:rPr>
          <w:b/>
          <w:sz w:val="28"/>
          <w:szCs w:val="28"/>
        </w:rPr>
        <w:t>Описание системы оценивания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"/>
        <w:gridCol w:w="2530"/>
        <w:gridCol w:w="113"/>
        <w:gridCol w:w="4906"/>
        <w:gridCol w:w="1432"/>
        <w:gridCol w:w="1782"/>
      </w:tblGrid>
      <w:tr w:rsidR="00F464CD" w:rsidRPr="00AA3EBF" w14:paraId="4404159F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2E4BF351" w14:textId="77777777" w:rsidR="00F464CD" w:rsidRPr="00AA3EBF" w:rsidRDefault="00F464C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A3EBF">
              <w:rPr>
                <w:b/>
                <w:sz w:val="28"/>
                <w:szCs w:val="28"/>
              </w:rPr>
              <w:t>№ задания</w:t>
            </w:r>
          </w:p>
        </w:tc>
        <w:tc>
          <w:tcPr>
            <w:tcW w:w="5177" w:type="dxa"/>
            <w:shd w:val="clear" w:color="auto" w:fill="auto"/>
          </w:tcPr>
          <w:p w14:paraId="32C24098" w14:textId="77777777" w:rsidR="00F464CD" w:rsidRPr="00AA3EBF" w:rsidRDefault="00F464C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A3EBF">
              <w:rPr>
                <w:b/>
                <w:sz w:val="28"/>
                <w:szCs w:val="28"/>
              </w:rPr>
              <w:t>Система оценивания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6134DCB6" w14:textId="77777777" w:rsidR="00F464CD" w:rsidRPr="00AA3EBF" w:rsidRDefault="00F464C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A3EBF">
              <w:rPr>
                <w:b/>
                <w:sz w:val="28"/>
                <w:szCs w:val="28"/>
              </w:rPr>
              <w:t>Максимальный балл</w:t>
            </w:r>
          </w:p>
        </w:tc>
      </w:tr>
      <w:tr w:rsidR="00F464CD" w:rsidRPr="00AA3EBF" w14:paraId="10A3EB10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6BBE56FE" w14:textId="77777777" w:rsidR="00F464CD" w:rsidRPr="00AA3EBF" w:rsidRDefault="00F464C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1</w:t>
            </w:r>
          </w:p>
        </w:tc>
        <w:tc>
          <w:tcPr>
            <w:tcW w:w="5177" w:type="dxa"/>
            <w:shd w:val="clear" w:color="auto" w:fill="auto"/>
          </w:tcPr>
          <w:p w14:paraId="001C2D23" w14:textId="149E2301" w:rsidR="00F464CD" w:rsidRPr="00AA3EBF" w:rsidRDefault="00F464CD" w:rsidP="00AA3E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По </w:t>
            </w:r>
            <w:r w:rsidR="00C465B0" w:rsidRPr="00AA3EBF">
              <w:rPr>
                <w:sz w:val="28"/>
                <w:szCs w:val="28"/>
              </w:rPr>
              <w:t>1</w:t>
            </w:r>
            <w:r w:rsidRPr="00AA3EBF">
              <w:rPr>
                <w:sz w:val="28"/>
                <w:szCs w:val="28"/>
              </w:rPr>
              <w:t xml:space="preserve"> баллу за </w:t>
            </w:r>
            <w:r w:rsidR="00995716" w:rsidRPr="00AA3EBF">
              <w:rPr>
                <w:sz w:val="28"/>
                <w:szCs w:val="28"/>
              </w:rPr>
              <w:t>кажд</w:t>
            </w:r>
            <w:r w:rsidR="00F0342D" w:rsidRPr="00AA3EBF">
              <w:rPr>
                <w:sz w:val="28"/>
                <w:szCs w:val="28"/>
              </w:rPr>
              <w:t>ое</w:t>
            </w:r>
            <w:r w:rsidR="00995716" w:rsidRPr="00AA3EBF">
              <w:rPr>
                <w:sz w:val="28"/>
                <w:szCs w:val="28"/>
              </w:rPr>
              <w:t xml:space="preserve"> правильн</w:t>
            </w:r>
            <w:r w:rsidR="00F0342D" w:rsidRPr="00AA3EBF">
              <w:rPr>
                <w:sz w:val="28"/>
                <w:szCs w:val="28"/>
              </w:rPr>
              <w:t>ое значение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53FC49B1" w14:textId="647B94DC" w:rsidR="00F464C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7</w:t>
            </w:r>
          </w:p>
        </w:tc>
      </w:tr>
      <w:tr w:rsidR="00F0342D" w:rsidRPr="00AA3EBF" w14:paraId="42B27A2C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7B7D8BEB" w14:textId="77777777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2</w:t>
            </w:r>
          </w:p>
        </w:tc>
        <w:tc>
          <w:tcPr>
            <w:tcW w:w="5177" w:type="dxa"/>
            <w:shd w:val="clear" w:color="auto" w:fill="auto"/>
          </w:tcPr>
          <w:p w14:paraId="1A6D9EAD" w14:textId="59C49785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По 1 баллу за каждое правильно названное княжество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7A6D0053" w14:textId="65F5A9F9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14</w:t>
            </w:r>
          </w:p>
        </w:tc>
      </w:tr>
      <w:tr w:rsidR="00F0342D" w:rsidRPr="00AA3EBF" w14:paraId="0AFD7BD0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5405B3F0" w14:textId="77777777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3</w:t>
            </w:r>
          </w:p>
        </w:tc>
        <w:tc>
          <w:tcPr>
            <w:tcW w:w="5177" w:type="dxa"/>
            <w:shd w:val="clear" w:color="auto" w:fill="auto"/>
          </w:tcPr>
          <w:p w14:paraId="67A12E4E" w14:textId="0122FF55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3</w:t>
            </w:r>
            <w:r w:rsidRPr="00AA3EBF">
              <w:rPr>
                <w:sz w:val="28"/>
                <w:szCs w:val="28"/>
              </w:rPr>
              <w:t>.1. 2 балла за Никола</w:t>
            </w:r>
            <w:r w:rsidRPr="00AA3EBF">
              <w:rPr>
                <w:sz w:val="28"/>
                <w:szCs w:val="28"/>
              </w:rPr>
              <w:t>я</w:t>
            </w:r>
            <w:r w:rsidRPr="00AA3EBF">
              <w:rPr>
                <w:sz w:val="28"/>
                <w:szCs w:val="28"/>
              </w:rPr>
              <w:t xml:space="preserve"> Михайлович</w:t>
            </w:r>
            <w:r w:rsidRPr="00AA3EBF">
              <w:rPr>
                <w:sz w:val="28"/>
                <w:szCs w:val="28"/>
              </w:rPr>
              <w:t>а</w:t>
            </w:r>
            <w:r w:rsidRPr="00AA3EBF">
              <w:rPr>
                <w:sz w:val="28"/>
                <w:szCs w:val="28"/>
              </w:rPr>
              <w:t xml:space="preserve"> Карамзин</w:t>
            </w:r>
            <w:r w:rsidRPr="00AA3EBF">
              <w:rPr>
                <w:sz w:val="28"/>
                <w:szCs w:val="28"/>
              </w:rPr>
              <w:t>а</w:t>
            </w:r>
          </w:p>
          <w:p w14:paraId="00A21ABA" w14:textId="32393F1F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3</w:t>
            </w:r>
            <w:r w:rsidRPr="00AA3EBF">
              <w:rPr>
                <w:sz w:val="28"/>
                <w:szCs w:val="28"/>
              </w:rPr>
              <w:t xml:space="preserve">.2. 2 балла за </w:t>
            </w:r>
            <w:r w:rsidRPr="00AA3EBF">
              <w:rPr>
                <w:sz w:val="28"/>
                <w:szCs w:val="28"/>
              </w:rPr>
              <w:t>«</w:t>
            </w:r>
            <w:r w:rsidRPr="00AA3EBF">
              <w:rPr>
                <w:sz w:val="28"/>
                <w:szCs w:val="28"/>
              </w:rPr>
              <w:t>Записк</w:t>
            </w:r>
            <w:r w:rsidRPr="00AA3EBF">
              <w:rPr>
                <w:sz w:val="28"/>
                <w:szCs w:val="28"/>
              </w:rPr>
              <w:t>у</w:t>
            </w:r>
            <w:r w:rsidRPr="00AA3EBF">
              <w:rPr>
                <w:sz w:val="28"/>
                <w:szCs w:val="28"/>
              </w:rPr>
              <w:t xml:space="preserve"> о древней и новой России в ее политическом и гражданском отношениях</w:t>
            </w:r>
            <w:r w:rsidRPr="00AA3EBF">
              <w:rPr>
                <w:sz w:val="28"/>
                <w:szCs w:val="28"/>
              </w:rPr>
              <w:t>»</w:t>
            </w:r>
          </w:p>
          <w:p w14:paraId="65E7FB3A" w14:textId="4E865186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3.3. 2 балла за </w:t>
            </w:r>
            <w:r w:rsidRPr="00AA3EBF">
              <w:rPr>
                <w:sz w:val="28"/>
                <w:szCs w:val="28"/>
              </w:rPr>
              <w:t>1804</w:t>
            </w:r>
            <w:r w:rsidRPr="00AA3EBF">
              <w:rPr>
                <w:sz w:val="28"/>
                <w:szCs w:val="28"/>
              </w:rPr>
              <w:t xml:space="preserve"> г. </w:t>
            </w:r>
          </w:p>
          <w:p w14:paraId="0F9DDFFA" w14:textId="2D8D5214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3.4. 2 балла за </w:t>
            </w:r>
            <w:r w:rsidRPr="00AA3EBF">
              <w:rPr>
                <w:sz w:val="28"/>
                <w:szCs w:val="28"/>
              </w:rPr>
              <w:t>равенство прав и свобода личности</w:t>
            </w:r>
          </w:p>
          <w:p w14:paraId="22B1ABAD" w14:textId="28AF8682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3.5. до 5 баллов: 1 балл за </w:t>
            </w:r>
            <w:r w:rsidRPr="00AA3EBF">
              <w:rPr>
                <w:sz w:val="28"/>
                <w:szCs w:val="28"/>
              </w:rPr>
              <w:t xml:space="preserve">1811 г. </w:t>
            </w:r>
          </w:p>
          <w:p w14:paraId="05E677B8" w14:textId="77777777" w:rsidR="00C91C97" w:rsidRPr="00AA3EBF" w:rsidRDefault="00C91C97" w:rsidP="00AA3E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2 балла за </w:t>
            </w:r>
            <w:r w:rsidR="00F0342D" w:rsidRPr="00AA3EBF">
              <w:rPr>
                <w:sz w:val="28"/>
                <w:szCs w:val="28"/>
              </w:rPr>
              <w:t xml:space="preserve">- мы еще не подпали железному скипетру сего завоевателя – таким образом документ создан ранее 1812 года, </w:t>
            </w:r>
          </w:p>
          <w:p w14:paraId="79D4E2BD" w14:textId="5935E5A4" w:rsidR="00F0342D" w:rsidRPr="00AA3EBF" w:rsidRDefault="00C91C97" w:rsidP="00AA3E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2 балла за </w:t>
            </w:r>
            <w:r w:rsidR="00F0342D" w:rsidRPr="00AA3EBF">
              <w:rPr>
                <w:sz w:val="28"/>
                <w:szCs w:val="28"/>
              </w:rPr>
              <w:t>указание герцогства Варшавского/ Вестфалии означает, что документ создан после 1807 года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770B63B8" w14:textId="3EE8D9B1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13</w:t>
            </w:r>
          </w:p>
        </w:tc>
      </w:tr>
      <w:tr w:rsidR="00F0342D" w:rsidRPr="00AA3EBF" w14:paraId="7600A8B7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398398AE" w14:textId="77777777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4</w:t>
            </w:r>
          </w:p>
        </w:tc>
        <w:tc>
          <w:tcPr>
            <w:tcW w:w="5177" w:type="dxa"/>
            <w:shd w:val="clear" w:color="auto" w:fill="auto"/>
          </w:tcPr>
          <w:p w14:paraId="4462EADC" w14:textId="77777777" w:rsidR="00AA3EBF" w:rsidRPr="00AA3EBF" w:rsidRDefault="00AA3EBF" w:rsidP="00AA3EBF">
            <w:pPr>
              <w:rPr>
                <w:sz w:val="28"/>
                <w:szCs w:val="28"/>
              </w:rPr>
            </w:pPr>
            <w:r w:rsidRPr="00AA3EBF">
              <w:rPr>
                <w:color w:val="1A1A1A"/>
                <w:sz w:val="28"/>
                <w:szCs w:val="28"/>
                <w:shd w:val="clear" w:color="auto" w:fill="FFFFFF"/>
              </w:rPr>
              <w:t>По 2 балла за каждый элемент</w:t>
            </w:r>
          </w:p>
          <w:p w14:paraId="21D8E359" w14:textId="49AAD817" w:rsidR="00AA3EBF" w:rsidRPr="00AA3EBF" w:rsidRDefault="00AA3EBF" w:rsidP="00AA3EB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A3EBF">
              <w:rPr>
                <w:color w:val="1A1A1A"/>
                <w:sz w:val="28"/>
                <w:szCs w:val="28"/>
              </w:rPr>
              <w:t xml:space="preserve">Назвать термин </w:t>
            </w:r>
            <w:r w:rsidRPr="00AA3EBF">
              <w:rPr>
                <w:color w:val="1A1A1A"/>
                <w:sz w:val="28"/>
                <w:szCs w:val="28"/>
              </w:rPr>
              <w:t xml:space="preserve">- </w:t>
            </w:r>
            <w:r w:rsidRPr="00AA3EBF">
              <w:rPr>
                <w:color w:val="1A1A1A"/>
                <w:sz w:val="28"/>
                <w:szCs w:val="28"/>
              </w:rPr>
              <w:t>2*3</w:t>
            </w:r>
          </w:p>
          <w:p w14:paraId="1896969D" w14:textId="2AEC6351" w:rsidR="00AA3EBF" w:rsidRPr="00AA3EBF" w:rsidRDefault="00AA3EBF" w:rsidP="00AA3EB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A3EBF">
              <w:rPr>
                <w:color w:val="1A1A1A"/>
                <w:sz w:val="28"/>
                <w:szCs w:val="28"/>
              </w:rPr>
              <w:t xml:space="preserve">Дать определение </w:t>
            </w:r>
            <w:r w:rsidRPr="00AA3EBF">
              <w:rPr>
                <w:color w:val="1A1A1A"/>
                <w:sz w:val="28"/>
                <w:szCs w:val="28"/>
              </w:rPr>
              <w:t xml:space="preserve">- </w:t>
            </w:r>
            <w:r w:rsidRPr="00AA3EBF">
              <w:rPr>
                <w:color w:val="1A1A1A"/>
                <w:sz w:val="28"/>
                <w:szCs w:val="28"/>
              </w:rPr>
              <w:t>2*3</w:t>
            </w:r>
          </w:p>
          <w:p w14:paraId="1B494E97" w14:textId="60189A82" w:rsidR="00F0342D" w:rsidRPr="00AA3EBF" w:rsidRDefault="00AA3EBF" w:rsidP="00AA3EBF">
            <w:pPr>
              <w:shd w:val="clear" w:color="auto" w:fill="FFFFFF"/>
              <w:rPr>
                <w:sz w:val="28"/>
                <w:szCs w:val="28"/>
              </w:rPr>
            </w:pPr>
            <w:r w:rsidRPr="00AA3EBF">
              <w:rPr>
                <w:color w:val="1A1A1A"/>
                <w:sz w:val="28"/>
                <w:szCs w:val="28"/>
              </w:rPr>
              <w:t xml:space="preserve">Назвать </w:t>
            </w:r>
            <w:r w:rsidRPr="00AA3EBF">
              <w:rPr>
                <w:color w:val="1A1A1A"/>
                <w:sz w:val="28"/>
                <w:szCs w:val="28"/>
              </w:rPr>
              <w:t>авторов - 2</w:t>
            </w:r>
            <w:r w:rsidRPr="00AA3EBF">
              <w:rPr>
                <w:color w:val="1A1A1A"/>
                <w:sz w:val="28"/>
                <w:szCs w:val="28"/>
              </w:rPr>
              <w:t>*2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6658C168" w14:textId="315A3003" w:rsidR="00F0342D" w:rsidRPr="00AA3EBF" w:rsidRDefault="00AA3EBF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16</w:t>
            </w:r>
          </w:p>
        </w:tc>
      </w:tr>
      <w:tr w:rsidR="00F0342D" w:rsidRPr="00AA3EBF" w14:paraId="074D3A53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125570F1" w14:textId="77777777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5</w:t>
            </w:r>
          </w:p>
        </w:tc>
        <w:tc>
          <w:tcPr>
            <w:tcW w:w="5177" w:type="dxa"/>
            <w:shd w:val="clear" w:color="auto" w:fill="auto"/>
          </w:tcPr>
          <w:p w14:paraId="72DA75C9" w14:textId="1BA64A9C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По </w:t>
            </w:r>
            <w:r w:rsidR="00C91C97" w:rsidRPr="00AA3EBF">
              <w:rPr>
                <w:sz w:val="28"/>
                <w:szCs w:val="28"/>
              </w:rPr>
              <w:t>3</w:t>
            </w:r>
            <w:r w:rsidRPr="00AA3EBF">
              <w:rPr>
                <w:sz w:val="28"/>
                <w:szCs w:val="28"/>
              </w:rPr>
              <w:t xml:space="preserve"> балла за </w:t>
            </w:r>
            <w:r w:rsidR="00C91C97" w:rsidRPr="00AA3EBF">
              <w:rPr>
                <w:sz w:val="28"/>
                <w:szCs w:val="28"/>
              </w:rPr>
              <w:t>полностью заполненные ФИО, 1 балл, если правильно указана только фамилия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41E58E9D" w14:textId="77777777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15</w:t>
            </w:r>
          </w:p>
          <w:p w14:paraId="1E9CFAC6" w14:textId="77777777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0342D" w:rsidRPr="00AA3EBF" w14:paraId="5AFE9983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38C34510" w14:textId="77777777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6</w:t>
            </w:r>
          </w:p>
        </w:tc>
        <w:tc>
          <w:tcPr>
            <w:tcW w:w="5177" w:type="dxa"/>
            <w:shd w:val="clear" w:color="auto" w:fill="auto"/>
          </w:tcPr>
          <w:p w14:paraId="363D5885" w14:textId="3B6594B1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По 2 ба</w:t>
            </w:r>
            <w:r w:rsidR="00C91C97" w:rsidRPr="00AA3EBF">
              <w:rPr>
                <w:sz w:val="28"/>
                <w:szCs w:val="28"/>
              </w:rPr>
              <w:t>лла за каждый правильный ответ, по 1 баллу за фамилию без инициалов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6A79BAC2" w14:textId="77777777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10</w:t>
            </w:r>
          </w:p>
        </w:tc>
      </w:tr>
      <w:tr w:rsidR="00F0342D" w:rsidRPr="00AA3EBF" w14:paraId="3F9D68C6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74542C26" w14:textId="77777777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7</w:t>
            </w:r>
          </w:p>
        </w:tc>
        <w:tc>
          <w:tcPr>
            <w:tcW w:w="5177" w:type="dxa"/>
            <w:shd w:val="clear" w:color="auto" w:fill="auto"/>
          </w:tcPr>
          <w:p w14:paraId="5C2EADC8" w14:textId="577B1829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эссе. 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05CDB4CA" w14:textId="77777777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25</w:t>
            </w:r>
          </w:p>
        </w:tc>
      </w:tr>
      <w:tr w:rsidR="00F0342D" w:rsidRPr="00AA3EBF" w14:paraId="069C2EE2" w14:textId="77777777" w:rsidTr="004B17C6">
        <w:trPr>
          <w:gridBefore w:val="1"/>
          <w:wBefore w:w="113" w:type="dxa"/>
        </w:trPr>
        <w:tc>
          <w:tcPr>
            <w:tcW w:w="10762" w:type="dxa"/>
            <w:gridSpan w:val="5"/>
            <w:shd w:val="clear" w:color="auto" w:fill="auto"/>
          </w:tcPr>
          <w:p w14:paraId="7B2CF411" w14:textId="77777777" w:rsidR="00F0342D" w:rsidRPr="00AA3EBF" w:rsidRDefault="00F0342D" w:rsidP="00AA3E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0342D" w:rsidRPr="00AA3EBF" w14:paraId="480EFA2F" w14:textId="77777777" w:rsidTr="00C91C97">
        <w:tc>
          <w:tcPr>
            <w:tcW w:w="2276" w:type="dxa"/>
            <w:gridSpan w:val="2"/>
            <w:vMerge w:val="restart"/>
            <w:shd w:val="clear" w:color="auto" w:fill="auto"/>
          </w:tcPr>
          <w:p w14:paraId="58789E94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Обоснование выбора темы, проявление личной заинтересованности в ее раскрытии, </w:t>
            </w:r>
            <w:r w:rsidRPr="00AA3EBF">
              <w:rPr>
                <w:sz w:val="28"/>
                <w:szCs w:val="28"/>
              </w:rPr>
              <w:lastRenderedPageBreak/>
              <w:t>творческий характер ее восприятия и осмысления</w:t>
            </w:r>
          </w:p>
        </w:tc>
        <w:tc>
          <w:tcPr>
            <w:tcW w:w="6769" w:type="dxa"/>
            <w:gridSpan w:val="3"/>
            <w:shd w:val="clear" w:color="auto" w:fill="auto"/>
          </w:tcPr>
          <w:p w14:paraId="26688C07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lastRenderedPageBreak/>
              <w:t xml:space="preserve">Внятное оригинальное объяснение, демонстрирующее заинтересованность в теме. Приведены </w:t>
            </w:r>
            <w:r w:rsidRPr="00AA3EBF">
              <w:rPr>
                <w:b/>
                <w:bCs/>
                <w:sz w:val="28"/>
                <w:szCs w:val="28"/>
              </w:rPr>
              <w:t>несколько убедительных</w:t>
            </w:r>
            <w:r w:rsidRPr="00AA3EBF">
              <w:rPr>
                <w:sz w:val="28"/>
                <w:szCs w:val="28"/>
              </w:rPr>
              <w:t xml:space="preserve"> </w:t>
            </w:r>
            <w:r w:rsidRPr="00AA3EBF">
              <w:rPr>
                <w:b/>
                <w:bCs/>
                <w:sz w:val="28"/>
                <w:szCs w:val="28"/>
              </w:rPr>
              <w:t>разноплановых разъяснений</w:t>
            </w:r>
            <w:r w:rsidRPr="00AA3EBF">
              <w:rPr>
                <w:sz w:val="28"/>
                <w:szCs w:val="28"/>
              </w:rPr>
              <w:t xml:space="preserve">, включающих как общий интерес к периоду (личности, событию, </w:t>
            </w:r>
            <w:r w:rsidRPr="00AA3EBF">
              <w:rPr>
                <w:sz w:val="28"/>
                <w:szCs w:val="28"/>
              </w:rPr>
              <w:lastRenderedPageBreak/>
              <w:t xml:space="preserve">процессу и т.д.), так и конкретно </w:t>
            </w:r>
            <w:r w:rsidRPr="00AA3EBF">
              <w:rPr>
                <w:b/>
                <w:bCs/>
                <w:sz w:val="28"/>
                <w:szCs w:val="28"/>
              </w:rPr>
              <w:t>к</w:t>
            </w:r>
            <w:r w:rsidRPr="00AA3EBF">
              <w:rPr>
                <w:sz w:val="28"/>
                <w:szCs w:val="28"/>
              </w:rPr>
              <w:t xml:space="preserve"> выбранной им </w:t>
            </w:r>
            <w:r w:rsidRPr="00AA3EBF">
              <w:rPr>
                <w:b/>
                <w:bCs/>
                <w:sz w:val="28"/>
                <w:szCs w:val="28"/>
              </w:rPr>
              <w:t>теме</w:t>
            </w:r>
            <w:r w:rsidRPr="00AA3EB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</w:tcPr>
          <w:p w14:paraId="13D0B07A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lastRenderedPageBreak/>
              <w:t>5</w:t>
            </w:r>
            <w:bookmarkStart w:id="0" w:name="_GoBack"/>
            <w:bookmarkEnd w:id="0"/>
          </w:p>
        </w:tc>
      </w:tr>
      <w:tr w:rsidR="00F0342D" w:rsidRPr="00AA3EBF" w14:paraId="6D837697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01A0A9F4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0BA4B70E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Участник дает </w:t>
            </w:r>
            <w:r w:rsidRPr="00AA3EBF">
              <w:rPr>
                <w:b/>
                <w:bCs/>
                <w:sz w:val="28"/>
                <w:szCs w:val="28"/>
              </w:rPr>
              <w:t xml:space="preserve">одно конкретное развернутое объяснение, </w:t>
            </w:r>
            <w:r w:rsidRPr="00AA3EBF">
              <w:rPr>
                <w:sz w:val="28"/>
                <w:szCs w:val="28"/>
              </w:rPr>
              <w:t xml:space="preserve">демонстрирующее заинтересованность </w:t>
            </w:r>
            <w:r w:rsidRPr="00AA3EBF">
              <w:rPr>
                <w:b/>
                <w:bCs/>
                <w:sz w:val="28"/>
                <w:szCs w:val="28"/>
              </w:rPr>
              <w:t>в теме</w:t>
            </w:r>
            <w:r w:rsidRPr="00AA3EBF">
              <w:rPr>
                <w:sz w:val="28"/>
                <w:szCs w:val="28"/>
              </w:rPr>
              <w:t>, с обязательным обращением к сути высказывания, и кратко излагает еще несколько общих позиций (интерес к периоду, личности, событию, процессу и т.д.).</w:t>
            </w:r>
          </w:p>
        </w:tc>
        <w:tc>
          <w:tcPr>
            <w:tcW w:w="1830" w:type="dxa"/>
            <w:shd w:val="clear" w:color="auto" w:fill="auto"/>
          </w:tcPr>
          <w:p w14:paraId="490F5D84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4</w:t>
            </w:r>
          </w:p>
        </w:tc>
      </w:tr>
      <w:tr w:rsidR="00F0342D" w:rsidRPr="00AA3EBF" w14:paraId="619DA7ED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67697B16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54A3DB20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Разноплановое объяснение, демонстрирующее </w:t>
            </w:r>
            <w:r w:rsidRPr="00AA3EBF">
              <w:rPr>
                <w:b/>
                <w:bCs/>
                <w:sz w:val="28"/>
                <w:szCs w:val="28"/>
              </w:rPr>
              <w:t>интерес к периоду (личности, событию, процессу и т.д.)</w:t>
            </w:r>
            <w:r w:rsidRPr="00AA3EBF">
              <w:rPr>
                <w:sz w:val="28"/>
                <w:szCs w:val="28"/>
              </w:rPr>
              <w:t>, но не к самому высказыванию.</w:t>
            </w:r>
          </w:p>
        </w:tc>
        <w:tc>
          <w:tcPr>
            <w:tcW w:w="1830" w:type="dxa"/>
            <w:shd w:val="clear" w:color="auto" w:fill="auto"/>
          </w:tcPr>
          <w:p w14:paraId="2D1A3630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3</w:t>
            </w:r>
          </w:p>
        </w:tc>
      </w:tr>
      <w:tr w:rsidR="00F0342D" w:rsidRPr="00AA3EBF" w14:paraId="3E3ACDE4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78401CCA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4E9D6E96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b/>
                <w:bCs/>
                <w:sz w:val="28"/>
                <w:szCs w:val="28"/>
              </w:rPr>
              <w:t>Формальное объяснение</w:t>
            </w:r>
            <w:r w:rsidRPr="00AA3EBF">
              <w:rPr>
                <w:sz w:val="28"/>
                <w:szCs w:val="28"/>
              </w:rPr>
              <w:t xml:space="preserve"> в нескольких предложениях без демонстрации особой личной заинтересованности или за рассуждения общего характера, не имеющие отношения к теме высказывания.</w:t>
            </w:r>
          </w:p>
        </w:tc>
        <w:tc>
          <w:tcPr>
            <w:tcW w:w="1830" w:type="dxa"/>
            <w:shd w:val="clear" w:color="auto" w:fill="auto"/>
          </w:tcPr>
          <w:p w14:paraId="08A85E6A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2</w:t>
            </w:r>
          </w:p>
        </w:tc>
      </w:tr>
      <w:tr w:rsidR="00F0342D" w:rsidRPr="00AA3EBF" w14:paraId="5D933C9F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70F9854F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2F7C0D9A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b/>
                <w:bCs/>
                <w:sz w:val="28"/>
                <w:szCs w:val="28"/>
              </w:rPr>
              <w:t>Несколько фраз без пояснения</w:t>
            </w:r>
            <w:r w:rsidRPr="00AA3EBF">
              <w:rPr>
                <w:sz w:val="28"/>
                <w:szCs w:val="28"/>
              </w:rPr>
              <w:t>, что именно интересно, важно, актуально, дискуссионно и т.д.</w:t>
            </w:r>
          </w:p>
        </w:tc>
        <w:tc>
          <w:tcPr>
            <w:tcW w:w="1830" w:type="dxa"/>
            <w:shd w:val="clear" w:color="auto" w:fill="auto"/>
          </w:tcPr>
          <w:p w14:paraId="4522A7FC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1</w:t>
            </w:r>
          </w:p>
        </w:tc>
      </w:tr>
      <w:tr w:rsidR="00F0342D" w:rsidRPr="00AA3EBF" w14:paraId="3CEE2797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748983F0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5A9788C5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Иные ситуации, не предусмотренные критериями</w:t>
            </w:r>
          </w:p>
        </w:tc>
        <w:tc>
          <w:tcPr>
            <w:tcW w:w="1830" w:type="dxa"/>
            <w:shd w:val="clear" w:color="auto" w:fill="auto"/>
          </w:tcPr>
          <w:p w14:paraId="0266CDB4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0</w:t>
            </w:r>
          </w:p>
        </w:tc>
      </w:tr>
      <w:tr w:rsidR="00F0342D" w:rsidRPr="00AA3EBF" w14:paraId="3822773B" w14:textId="77777777" w:rsidTr="00C91C97">
        <w:tc>
          <w:tcPr>
            <w:tcW w:w="2276" w:type="dxa"/>
            <w:gridSpan w:val="2"/>
            <w:vMerge w:val="restart"/>
            <w:shd w:val="clear" w:color="auto" w:fill="auto"/>
          </w:tcPr>
          <w:p w14:paraId="1771A45A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</w:p>
          <w:p w14:paraId="7DBAC8AA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</w:p>
          <w:p w14:paraId="01B115E7" w14:textId="77777777" w:rsidR="00F0342D" w:rsidRPr="00AA3EBF" w:rsidRDefault="00F0342D" w:rsidP="00AA3EBF">
            <w:pPr>
              <w:rPr>
                <w:b/>
                <w:bCs/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Качество структуры ответа. Наличие плана ответа, объяснение задач, которые ставит перед собой в своей работе участник. Четкость и доказательность основных положений работы. Наличие выводов, связанных по смыслу с поставленными задачами, вытекающих из основной части работы.</w:t>
            </w:r>
            <w:r w:rsidRPr="00AA3EB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1A1E104" w14:textId="77777777" w:rsidR="00F0342D" w:rsidRPr="00AA3EBF" w:rsidRDefault="00F0342D" w:rsidP="00AA3EBF">
            <w:pPr>
              <w:rPr>
                <w:b/>
                <w:bCs/>
                <w:sz w:val="28"/>
                <w:szCs w:val="28"/>
              </w:rPr>
            </w:pPr>
          </w:p>
          <w:p w14:paraId="3A41FC5F" w14:textId="77777777" w:rsidR="00F0342D" w:rsidRPr="00AA3EBF" w:rsidRDefault="00F0342D" w:rsidP="00AA3EBF">
            <w:pPr>
              <w:rPr>
                <w:b/>
                <w:bCs/>
                <w:sz w:val="28"/>
                <w:szCs w:val="28"/>
              </w:rPr>
            </w:pPr>
            <w:r w:rsidRPr="00AA3EBF">
              <w:rPr>
                <w:b/>
                <w:bCs/>
                <w:sz w:val="28"/>
                <w:szCs w:val="28"/>
              </w:rPr>
              <w:t xml:space="preserve">Общее требование к оцениванию: </w:t>
            </w:r>
          </w:p>
          <w:p w14:paraId="107B8F8B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Каждая задача работы должна </w:t>
            </w:r>
            <w:r w:rsidRPr="00AA3EBF">
              <w:rPr>
                <w:sz w:val="28"/>
                <w:szCs w:val="28"/>
              </w:rPr>
              <w:lastRenderedPageBreak/>
              <w:t>быть максимально соотнесена с конкретной частью высказывания. Задачи, раскрытие которых</w:t>
            </w:r>
          </w:p>
          <w:p w14:paraId="6F3E6F5B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напрямую не относится к определению авторской позиции участника по отношению к высказыванию, не оцениваются. Выводы по каждой задаче и по проблеме являются развернутыми, отсутствуют некорректности, искажающие смысл высказывания</w:t>
            </w:r>
          </w:p>
        </w:tc>
        <w:tc>
          <w:tcPr>
            <w:tcW w:w="6769" w:type="dxa"/>
            <w:gridSpan w:val="3"/>
            <w:shd w:val="clear" w:color="auto" w:fill="auto"/>
          </w:tcPr>
          <w:p w14:paraId="4942E82D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lastRenderedPageBreak/>
              <w:t xml:space="preserve">Присутствуют </w:t>
            </w:r>
            <w:r w:rsidRPr="00AA3EBF">
              <w:rPr>
                <w:b/>
                <w:bCs/>
                <w:sz w:val="28"/>
                <w:szCs w:val="28"/>
              </w:rPr>
              <w:t>10 элементов ответа</w:t>
            </w:r>
            <w:r w:rsidRPr="00AA3EBF">
              <w:rPr>
                <w:sz w:val="28"/>
                <w:szCs w:val="28"/>
              </w:rPr>
              <w:t>:</w:t>
            </w:r>
          </w:p>
          <w:p w14:paraId="26D1D267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сформулировано 4 задачи и выделена общая проблема высказывания;</w:t>
            </w:r>
          </w:p>
          <w:p w14:paraId="5A817AE7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присутствуют развернутые выводы по проблеме и по каждой из 4 задач.</w:t>
            </w:r>
          </w:p>
        </w:tc>
        <w:tc>
          <w:tcPr>
            <w:tcW w:w="1830" w:type="dxa"/>
            <w:shd w:val="clear" w:color="auto" w:fill="auto"/>
          </w:tcPr>
          <w:p w14:paraId="3454E6AE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8</w:t>
            </w:r>
          </w:p>
        </w:tc>
      </w:tr>
      <w:tr w:rsidR="00F0342D" w:rsidRPr="00AA3EBF" w14:paraId="22121792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1D44D9FE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756BAAA7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Присутствуют любые 9 элементов</w:t>
            </w:r>
          </w:p>
        </w:tc>
        <w:tc>
          <w:tcPr>
            <w:tcW w:w="1830" w:type="dxa"/>
            <w:shd w:val="clear" w:color="auto" w:fill="auto"/>
          </w:tcPr>
          <w:p w14:paraId="3E7ED083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7</w:t>
            </w:r>
          </w:p>
        </w:tc>
      </w:tr>
      <w:tr w:rsidR="00F0342D" w:rsidRPr="00AA3EBF" w14:paraId="5A312F47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2B1EF7AF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5E10BE87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Присутствуют любые 8 элементов</w:t>
            </w:r>
          </w:p>
        </w:tc>
        <w:tc>
          <w:tcPr>
            <w:tcW w:w="1830" w:type="dxa"/>
            <w:shd w:val="clear" w:color="auto" w:fill="auto"/>
          </w:tcPr>
          <w:p w14:paraId="436A2599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6</w:t>
            </w:r>
          </w:p>
        </w:tc>
      </w:tr>
      <w:tr w:rsidR="00F0342D" w:rsidRPr="00AA3EBF" w14:paraId="4B102FDA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2BEFA8AF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24271F03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Присутствуют любые 7 элементов</w:t>
            </w:r>
          </w:p>
        </w:tc>
        <w:tc>
          <w:tcPr>
            <w:tcW w:w="1830" w:type="dxa"/>
            <w:shd w:val="clear" w:color="auto" w:fill="auto"/>
          </w:tcPr>
          <w:p w14:paraId="0BDD7CFA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5</w:t>
            </w:r>
          </w:p>
        </w:tc>
      </w:tr>
      <w:tr w:rsidR="00F0342D" w:rsidRPr="00AA3EBF" w14:paraId="43E0DD03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47089E67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30B1B7F3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Присутствуют любые 6 элементов</w:t>
            </w:r>
          </w:p>
        </w:tc>
        <w:tc>
          <w:tcPr>
            <w:tcW w:w="1830" w:type="dxa"/>
            <w:shd w:val="clear" w:color="auto" w:fill="auto"/>
          </w:tcPr>
          <w:p w14:paraId="2CEAB9A6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4</w:t>
            </w:r>
          </w:p>
        </w:tc>
      </w:tr>
      <w:tr w:rsidR="00F0342D" w:rsidRPr="00AA3EBF" w14:paraId="3643D79C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248B8F69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19098863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Присутствуют любые 5 элементов</w:t>
            </w:r>
          </w:p>
        </w:tc>
        <w:tc>
          <w:tcPr>
            <w:tcW w:w="1830" w:type="dxa"/>
            <w:shd w:val="clear" w:color="auto" w:fill="auto"/>
          </w:tcPr>
          <w:p w14:paraId="1DC1FE41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3</w:t>
            </w:r>
          </w:p>
        </w:tc>
      </w:tr>
      <w:tr w:rsidR="00F0342D" w:rsidRPr="00AA3EBF" w14:paraId="7F5427C4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63B346E6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6FB3CD7A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Присутствуют любые 4 элементов</w:t>
            </w:r>
          </w:p>
        </w:tc>
        <w:tc>
          <w:tcPr>
            <w:tcW w:w="1830" w:type="dxa"/>
            <w:shd w:val="clear" w:color="auto" w:fill="auto"/>
          </w:tcPr>
          <w:p w14:paraId="5FDEBF0C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2</w:t>
            </w:r>
          </w:p>
        </w:tc>
      </w:tr>
      <w:tr w:rsidR="00F0342D" w:rsidRPr="00AA3EBF" w14:paraId="586768D1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5A86866F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75E03074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Присутствуют любые 3 элемента</w:t>
            </w:r>
          </w:p>
        </w:tc>
        <w:tc>
          <w:tcPr>
            <w:tcW w:w="1830" w:type="dxa"/>
            <w:shd w:val="clear" w:color="auto" w:fill="auto"/>
          </w:tcPr>
          <w:p w14:paraId="34AFD411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1</w:t>
            </w:r>
          </w:p>
        </w:tc>
      </w:tr>
      <w:tr w:rsidR="00F0342D" w:rsidRPr="00AA3EBF" w14:paraId="20DC0210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122CEF33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60E11FC3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Присутствует любых 2 элемента и менее</w:t>
            </w:r>
          </w:p>
        </w:tc>
        <w:tc>
          <w:tcPr>
            <w:tcW w:w="1830" w:type="dxa"/>
            <w:shd w:val="clear" w:color="auto" w:fill="auto"/>
          </w:tcPr>
          <w:p w14:paraId="378C6A6F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0</w:t>
            </w:r>
          </w:p>
        </w:tc>
      </w:tr>
      <w:tr w:rsidR="00F0342D" w:rsidRPr="00AA3EBF" w14:paraId="5D6DF394" w14:textId="77777777" w:rsidTr="00C91C97">
        <w:tc>
          <w:tcPr>
            <w:tcW w:w="2276" w:type="dxa"/>
            <w:gridSpan w:val="2"/>
            <w:vMerge w:val="restart"/>
            <w:shd w:val="clear" w:color="auto" w:fill="auto"/>
          </w:tcPr>
          <w:p w14:paraId="3347DC35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  <w:p w14:paraId="66D7A02A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  <w:p w14:paraId="79284CF6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  <w:p w14:paraId="1A1D742D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  <w:p w14:paraId="76FEB118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  <w:p w14:paraId="23DCE240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  <w:p w14:paraId="6BE086E4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  <w:p w14:paraId="1FA3CA46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  <w:p w14:paraId="69939334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  <w:p w14:paraId="5D831F6F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Грамотность использования исторических фактов и терминов</w:t>
            </w:r>
          </w:p>
        </w:tc>
        <w:tc>
          <w:tcPr>
            <w:tcW w:w="6769" w:type="dxa"/>
            <w:gridSpan w:val="3"/>
            <w:shd w:val="clear" w:color="auto" w:fill="auto"/>
          </w:tcPr>
          <w:p w14:paraId="0A59D499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При раскрытии содержания задач используется </w:t>
            </w:r>
            <w:r w:rsidRPr="00AA3EBF">
              <w:rPr>
                <w:b/>
                <w:bCs/>
                <w:sz w:val="28"/>
                <w:szCs w:val="28"/>
              </w:rPr>
              <w:t>критический анализ двух и более исторических источников</w:t>
            </w:r>
            <w:r w:rsidRPr="00AA3EBF">
              <w:rPr>
                <w:sz w:val="28"/>
                <w:szCs w:val="28"/>
              </w:rPr>
              <w:t xml:space="preserve"> по проблеме высказывания, приводится </w:t>
            </w:r>
            <w:r w:rsidRPr="00AA3EBF">
              <w:rPr>
                <w:b/>
                <w:bCs/>
                <w:sz w:val="28"/>
                <w:szCs w:val="28"/>
              </w:rPr>
              <w:t>оценка важности исторических источников</w:t>
            </w:r>
            <w:r w:rsidRPr="00AA3EBF">
              <w:rPr>
                <w:sz w:val="28"/>
                <w:szCs w:val="28"/>
              </w:rPr>
              <w:t xml:space="preserve"> при раскрытии темы. </w:t>
            </w:r>
            <w:r w:rsidRPr="00AA3EBF">
              <w:rPr>
                <w:b/>
                <w:bCs/>
                <w:sz w:val="28"/>
                <w:szCs w:val="28"/>
              </w:rPr>
              <w:t>Отсутствие фактических ошибок, некорректно использованных терминов и наличие четкой доказательной базы</w:t>
            </w:r>
            <w:r w:rsidRPr="00AA3EBF">
              <w:rPr>
                <w:sz w:val="28"/>
                <w:szCs w:val="28"/>
              </w:rPr>
              <w:t xml:space="preserve">. Построение аргументации строится по схеме «факт – анализ - вывод» либо «авторская гипотеза – факт – анализ – возвращение к гипотезе (вывод)». Для получения максимальной оценки достаточен анализ </w:t>
            </w:r>
            <w:r w:rsidRPr="00AA3EBF">
              <w:rPr>
                <w:b/>
                <w:bCs/>
                <w:sz w:val="28"/>
                <w:szCs w:val="28"/>
              </w:rPr>
              <w:t>минимум 3 любых фактов в каждой из задач</w:t>
            </w:r>
            <w:r w:rsidRPr="00AA3EBF">
              <w:rPr>
                <w:sz w:val="28"/>
                <w:szCs w:val="28"/>
              </w:rPr>
              <w:t xml:space="preserve"> при условии отсутствия ошибок (фактических и логических) Допускается максимум 2 неточности (например, неверно указаны инициалы 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1830" w:type="dxa"/>
            <w:shd w:val="clear" w:color="auto" w:fill="auto"/>
          </w:tcPr>
          <w:p w14:paraId="333D9AF2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7</w:t>
            </w:r>
          </w:p>
        </w:tc>
      </w:tr>
      <w:tr w:rsidR="00F0342D" w:rsidRPr="00AA3EBF" w14:paraId="63E97F85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5E266169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0173E186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При раскрытии содержания задач используется </w:t>
            </w:r>
            <w:r w:rsidRPr="00AA3EBF">
              <w:rPr>
                <w:b/>
                <w:bCs/>
                <w:sz w:val="28"/>
                <w:szCs w:val="28"/>
              </w:rPr>
              <w:t>критический анализ одного исторического источника</w:t>
            </w:r>
            <w:r w:rsidRPr="00AA3EBF">
              <w:rPr>
                <w:sz w:val="28"/>
                <w:szCs w:val="28"/>
              </w:rPr>
              <w:t xml:space="preserve"> по проблеме высказывания. </w:t>
            </w:r>
            <w:r w:rsidRPr="00AA3EBF">
              <w:rPr>
                <w:b/>
                <w:bCs/>
                <w:sz w:val="28"/>
                <w:szCs w:val="28"/>
              </w:rPr>
              <w:t xml:space="preserve">Отсутствие фактических ошибок, некорректно использованных терминов и наличие четкой </w:t>
            </w:r>
            <w:r w:rsidRPr="00AA3EBF">
              <w:rPr>
                <w:b/>
                <w:bCs/>
                <w:sz w:val="28"/>
                <w:szCs w:val="28"/>
              </w:rPr>
              <w:lastRenderedPageBreak/>
              <w:t>доказательной базы.</w:t>
            </w:r>
            <w:r w:rsidRPr="00AA3EBF">
              <w:rPr>
                <w:sz w:val="28"/>
                <w:szCs w:val="28"/>
              </w:rPr>
              <w:t xml:space="preserve"> Построение аргументации строится по схеме «факт – анализ - вывод» либо «авторская гипотеза – факт – анализ – возвращение к гипотезе (вывод)». Достаточен анализ </w:t>
            </w:r>
            <w:r w:rsidRPr="00AA3EBF">
              <w:rPr>
                <w:b/>
                <w:bCs/>
                <w:sz w:val="28"/>
                <w:szCs w:val="28"/>
              </w:rPr>
              <w:t>минимум 3 любых фактов в каждой из задач</w:t>
            </w:r>
            <w:r w:rsidRPr="00AA3EBF">
              <w:rPr>
                <w:sz w:val="28"/>
                <w:szCs w:val="28"/>
              </w:rPr>
              <w:t xml:space="preserve"> при условии отсутствия ошибок (фактических и логических) Допускается максимум 2 неточности (например, неверно указаны инициалы 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1830" w:type="dxa"/>
            <w:shd w:val="clear" w:color="auto" w:fill="auto"/>
          </w:tcPr>
          <w:p w14:paraId="559F8621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lastRenderedPageBreak/>
              <w:t>6</w:t>
            </w:r>
          </w:p>
        </w:tc>
      </w:tr>
      <w:tr w:rsidR="00F0342D" w:rsidRPr="00AA3EBF" w14:paraId="16D0EFEC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0FCE0D53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6EE1F43A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b/>
                <w:bCs/>
                <w:sz w:val="28"/>
                <w:szCs w:val="28"/>
              </w:rPr>
              <w:t>Отсутствие фактических ошибок, некорректно использованных терминов и наличие четкой доказательной базы.</w:t>
            </w:r>
            <w:r w:rsidRPr="00AA3EBF">
              <w:rPr>
                <w:sz w:val="28"/>
                <w:szCs w:val="28"/>
              </w:rPr>
              <w:t xml:space="preserve"> Построение аргументации строится по схеме «факт – анализ - вывод» либо «авторская гипотеза – факт – анализ – возвращение к гипотезе (вывод)». </w:t>
            </w:r>
            <w:r w:rsidRPr="00AA3EBF">
              <w:rPr>
                <w:b/>
                <w:bCs/>
                <w:sz w:val="28"/>
                <w:szCs w:val="28"/>
              </w:rPr>
              <w:t>Достаточен анализ минимум 3 любых фактов в каждой из задач</w:t>
            </w:r>
            <w:r w:rsidRPr="00AA3EBF">
              <w:rPr>
                <w:sz w:val="28"/>
                <w:szCs w:val="28"/>
              </w:rPr>
              <w:t xml:space="preserve"> при условии отсутствия ошибок (фактических и логических). Допускается максимум 2 неточности (например, неверно указаны инициалы 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1830" w:type="dxa"/>
            <w:shd w:val="clear" w:color="auto" w:fill="auto"/>
          </w:tcPr>
          <w:p w14:paraId="6D63556C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5</w:t>
            </w:r>
          </w:p>
        </w:tc>
      </w:tr>
      <w:tr w:rsidR="00F0342D" w:rsidRPr="00AA3EBF" w14:paraId="6B3EFC31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6890E28F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19508023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Построение аргументации строится по схеме «факт – анализ - вывод» либо «авторская гипотеза – факт – анализ – возвращение к гипотезе (вывод)», </w:t>
            </w:r>
            <w:r w:rsidRPr="00AA3EBF">
              <w:rPr>
                <w:b/>
                <w:bCs/>
                <w:sz w:val="28"/>
                <w:szCs w:val="28"/>
              </w:rPr>
              <w:t>проанализированы 3 факта в каждой из задач</w:t>
            </w:r>
            <w:r w:rsidRPr="00AA3EBF">
              <w:rPr>
                <w:sz w:val="28"/>
                <w:szCs w:val="28"/>
              </w:rPr>
              <w:t>, но есть максимум 2 любых ошибки.</w:t>
            </w:r>
          </w:p>
        </w:tc>
        <w:tc>
          <w:tcPr>
            <w:tcW w:w="1830" w:type="dxa"/>
            <w:shd w:val="clear" w:color="auto" w:fill="auto"/>
          </w:tcPr>
          <w:p w14:paraId="40507FAE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4</w:t>
            </w:r>
          </w:p>
        </w:tc>
      </w:tr>
      <w:tr w:rsidR="00F0342D" w:rsidRPr="00AA3EBF" w14:paraId="602D1D6B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6A5DD6AA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2D012322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Тексты, носит </w:t>
            </w:r>
            <w:r w:rsidRPr="00AA3EBF">
              <w:rPr>
                <w:b/>
                <w:bCs/>
                <w:sz w:val="28"/>
                <w:szCs w:val="28"/>
              </w:rPr>
              <w:t>описательный характер</w:t>
            </w:r>
            <w:r w:rsidRPr="00AA3EBF">
              <w:rPr>
                <w:sz w:val="28"/>
                <w:szCs w:val="28"/>
              </w:rPr>
              <w:t>, содержащий перечисление фактов без их анализа</w:t>
            </w:r>
          </w:p>
        </w:tc>
        <w:tc>
          <w:tcPr>
            <w:tcW w:w="1830" w:type="dxa"/>
            <w:shd w:val="clear" w:color="auto" w:fill="auto"/>
          </w:tcPr>
          <w:p w14:paraId="1FAD8DFE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3</w:t>
            </w:r>
          </w:p>
        </w:tc>
      </w:tr>
      <w:tr w:rsidR="00F0342D" w:rsidRPr="00AA3EBF" w14:paraId="00AEB456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3DCE6B09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32ED17F4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Приведенные </w:t>
            </w:r>
            <w:r w:rsidRPr="00AA3EBF">
              <w:rPr>
                <w:b/>
                <w:bCs/>
                <w:sz w:val="28"/>
                <w:szCs w:val="28"/>
              </w:rPr>
              <w:t>факты не имеют прямого отношения к сформулированной задаче</w:t>
            </w:r>
            <w:r w:rsidRPr="00AA3EBF">
              <w:rPr>
                <w:sz w:val="28"/>
                <w:szCs w:val="28"/>
              </w:rPr>
              <w:t>; текст носит запутанный нелогичный характер</w:t>
            </w:r>
          </w:p>
        </w:tc>
        <w:tc>
          <w:tcPr>
            <w:tcW w:w="1830" w:type="dxa"/>
            <w:shd w:val="clear" w:color="auto" w:fill="auto"/>
          </w:tcPr>
          <w:p w14:paraId="4CBCC3C1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2</w:t>
            </w:r>
          </w:p>
        </w:tc>
      </w:tr>
      <w:tr w:rsidR="00F0342D" w:rsidRPr="00AA3EBF" w14:paraId="49F0B0C2" w14:textId="77777777" w:rsidTr="00C91C97">
        <w:tc>
          <w:tcPr>
            <w:tcW w:w="2276" w:type="dxa"/>
            <w:gridSpan w:val="2"/>
            <w:vMerge w:val="restart"/>
            <w:shd w:val="clear" w:color="auto" w:fill="auto"/>
          </w:tcPr>
          <w:p w14:paraId="4948E5F6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Знание различных точек зрения по избранному вопросу. Предполагается привлечение участником суждений как историков, так и современников </w:t>
            </w:r>
            <w:r w:rsidRPr="00AA3EBF">
              <w:rPr>
                <w:sz w:val="28"/>
                <w:szCs w:val="28"/>
              </w:rPr>
              <w:lastRenderedPageBreak/>
              <w:t>рассматриваемого явления или периода</w:t>
            </w:r>
          </w:p>
          <w:p w14:paraId="0CAAFA58" w14:textId="77777777" w:rsidR="00F0342D" w:rsidRPr="00AA3EBF" w:rsidRDefault="00F0342D" w:rsidP="00AA3EBF">
            <w:pPr>
              <w:rPr>
                <w:b/>
                <w:bCs/>
                <w:sz w:val="28"/>
                <w:szCs w:val="28"/>
              </w:rPr>
            </w:pPr>
          </w:p>
          <w:p w14:paraId="1652B719" w14:textId="77777777" w:rsidR="00F0342D" w:rsidRPr="00AA3EBF" w:rsidRDefault="00F0342D" w:rsidP="00AA3EBF">
            <w:pPr>
              <w:rPr>
                <w:b/>
                <w:bCs/>
                <w:sz w:val="28"/>
                <w:szCs w:val="28"/>
              </w:rPr>
            </w:pPr>
            <w:r w:rsidRPr="00AA3EBF">
              <w:rPr>
                <w:b/>
                <w:bCs/>
                <w:sz w:val="28"/>
                <w:szCs w:val="28"/>
              </w:rPr>
              <w:t xml:space="preserve">Общее требование к оцениванию: </w:t>
            </w:r>
          </w:p>
          <w:p w14:paraId="7E46E53D" w14:textId="77777777" w:rsidR="00F0342D" w:rsidRPr="00AA3EBF" w:rsidRDefault="00F0342D" w:rsidP="00AA3EBF">
            <w:pPr>
              <w:jc w:val="both"/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Данный критерий используется при оценивании постановленных задач. Мнения историков и современников, используемые в вводной части (обосновании), заключительной части (формулировках выводов по задачам и проблеме) НЕ учитываются</w:t>
            </w:r>
          </w:p>
        </w:tc>
        <w:tc>
          <w:tcPr>
            <w:tcW w:w="6769" w:type="dxa"/>
            <w:gridSpan w:val="3"/>
            <w:shd w:val="clear" w:color="auto" w:fill="auto"/>
          </w:tcPr>
          <w:p w14:paraId="00D546FB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lastRenderedPageBreak/>
              <w:t xml:space="preserve">При аргументации используются </w:t>
            </w:r>
            <w:r w:rsidRPr="00AA3EBF">
              <w:rPr>
                <w:b/>
                <w:bCs/>
                <w:sz w:val="28"/>
                <w:szCs w:val="28"/>
              </w:rPr>
              <w:t>более двух точек зрения историков</w:t>
            </w:r>
            <w:r w:rsidRPr="00AA3EBF">
              <w:rPr>
                <w:sz w:val="28"/>
                <w:szCs w:val="28"/>
              </w:rPr>
              <w:t xml:space="preserve"> с указанием работ; используются </w:t>
            </w:r>
            <w:r w:rsidRPr="00AA3EBF">
              <w:rPr>
                <w:b/>
                <w:bCs/>
                <w:sz w:val="28"/>
                <w:szCs w:val="28"/>
              </w:rPr>
              <w:t>две точки зрения современников</w:t>
            </w:r>
            <w:r w:rsidRPr="00AA3EBF">
              <w:rPr>
                <w:sz w:val="28"/>
                <w:szCs w:val="28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1830" w:type="dxa"/>
            <w:shd w:val="clear" w:color="auto" w:fill="auto"/>
          </w:tcPr>
          <w:p w14:paraId="1110BB5E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5</w:t>
            </w:r>
          </w:p>
        </w:tc>
      </w:tr>
      <w:tr w:rsidR="00F0342D" w:rsidRPr="00AA3EBF" w14:paraId="75905FA5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31B9DCE1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425B702A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При аргументации используются </w:t>
            </w:r>
            <w:r w:rsidRPr="00AA3EBF">
              <w:rPr>
                <w:b/>
                <w:bCs/>
                <w:sz w:val="28"/>
                <w:szCs w:val="28"/>
              </w:rPr>
              <w:t>две точки зрения историков</w:t>
            </w:r>
            <w:r w:rsidRPr="00AA3EBF">
              <w:rPr>
                <w:sz w:val="28"/>
                <w:szCs w:val="28"/>
              </w:rPr>
              <w:t xml:space="preserve"> с указанием работ; используются </w:t>
            </w:r>
            <w:r w:rsidRPr="00AA3EBF">
              <w:rPr>
                <w:b/>
                <w:bCs/>
                <w:sz w:val="28"/>
                <w:szCs w:val="28"/>
              </w:rPr>
              <w:t>две точки зрения современников</w:t>
            </w:r>
            <w:r w:rsidRPr="00AA3EBF">
              <w:rPr>
                <w:sz w:val="28"/>
                <w:szCs w:val="28"/>
              </w:rPr>
              <w:t xml:space="preserve">. Указанные элементы анализируются в контексте темы; </w:t>
            </w:r>
            <w:r w:rsidRPr="00AA3EBF">
              <w:rPr>
                <w:sz w:val="28"/>
                <w:szCs w:val="28"/>
              </w:rPr>
              <w:lastRenderedPageBreak/>
              <w:t>отсутствует их упоминание в тексте без критического анализа</w:t>
            </w:r>
          </w:p>
        </w:tc>
        <w:tc>
          <w:tcPr>
            <w:tcW w:w="1830" w:type="dxa"/>
            <w:shd w:val="clear" w:color="auto" w:fill="auto"/>
          </w:tcPr>
          <w:p w14:paraId="48EADF96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lastRenderedPageBreak/>
              <w:t>4</w:t>
            </w:r>
          </w:p>
        </w:tc>
      </w:tr>
      <w:tr w:rsidR="00F0342D" w:rsidRPr="00AA3EBF" w14:paraId="4CD5492E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3EB23B32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5695C98D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При аргументации используются </w:t>
            </w:r>
            <w:r w:rsidRPr="00AA3EBF">
              <w:rPr>
                <w:b/>
                <w:bCs/>
                <w:sz w:val="28"/>
                <w:szCs w:val="28"/>
              </w:rPr>
              <w:t>две точки зрения историков</w:t>
            </w:r>
            <w:r w:rsidRPr="00AA3EBF">
              <w:rPr>
                <w:sz w:val="28"/>
                <w:szCs w:val="28"/>
              </w:rPr>
              <w:t xml:space="preserve"> с указанием работ; используются </w:t>
            </w:r>
            <w:r w:rsidRPr="00AA3EBF">
              <w:rPr>
                <w:b/>
                <w:bCs/>
                <w:sz w:val="28"/>
                <w:szCs w:val="28"/>
              </w:rPr>
              <w:t>одна точка зрения современников</w:t>
            </w:r>
            <w:r w:rsidRPr="00AA3EBF">
              <w:rPr>
                <w:sz w:val="28"/>
                <w:szCs w:val="28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4B61FEA3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ИЛИ</w:t>
            </w:r>
          </w:p>
          <w:p w14:paraId="097299F2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При аргументации используются </w:t>
            </w:r>
            <w:r w:rsidRPr="00AA3EBF">
              <w:rPr>
                <w:b/>
                <w:bCs/>
                <w:sz w:val="28"/>
                <w:szCs w:val="28"/>
              </w:rPr>
              <w:t>одна точка зрения историков</w:t>
            </w:r>
            <w:r w:rsidRPr="00AA3EBF">
              <w:rPr>
                <w:sz w:val="28"/>
                <w:szCs w:val="28"/>
              </w:rPr>
              <w:t xml:space="preserve"> с указанием работ; используются </w:t>
            </w:r>
            <w:r w:rsidRPr="00AA3EBF">
              <w:rPr>
                <w:b/>
                <w:bCs/>
                <w:sz w:val="28"/>
                <w:szCs w:val="28"/>
              </w:rPr>
              <w:t>две точки зрения современников</w:t>
            </w:r>
            <w:r w:rsidRPr="00AA3EBF">
              <w:rPr>
                <w:sz w:val="28"/>
                <w:szCs w:val="28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0C888D84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ИЛИ</w:t>
            </w:r>
          </w:p>
          <w:p w14:paraId="6DA9C80F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При аргументации используются </w:t>
            </w:r>
            <w:r w:rsidRPr="00AA3EBF">
              <w:rPr>
                <w:b/>
                <w:bCs/>
                <w:sz w:val="28"/>
                <w:szCs w:val="28"/>
              </w:rPr>
              <w:t>более двух точек зрения историков</w:t>
            </w:r>
            <w:r w:rsidRPr="00AA3EBF">
              <w:rPr>
                <w:sz w:val="28"/>
                <w:szCs w:val="28"/>
              </w:rPr>
              <w:t xml:space="preserve"> с указанием работ; мнение современников отсутствует</w:t>
            </w:r>
          </w:p>
          <w:p w14:paraId="256CCFC0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ИЛИ</w:t>
            </w:r>
          </w:p>
          <w:p w14:paraId="5A6ACC98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используются </w:t>
            </w:r>
            <w:r w:rsidRPr="00AA3EBF">
              <w:rPr>
                <w:b/>
                <w:bCs/>
                <w:sz w:val="28"/>
                <w:szCs w:val="28"/>
              </w:rPr>
              <w:t>более двух точки зрения современников; мнение историков отсутствует</w:t>
            </w:r>
          </w:p>
        </w:tc>
        <w:tc>
          <w:tcPr>
            <w:tcW w:w="1830" w:type="dxa"/>
            <w:shd w:val="clear" w:color="auto" w:fill="auto"/>
          </w:tcPr>
          <w:p w14:paraId="4E37C6DF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3</w:t>
            </w:r>
          </w:p>
        </w:tc>
      </w:tr>
      <w:tr w:rsidR="00F0342D" w:rsidRPr="00AA3EBF" w14:paraId="12F52F48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2D654054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2061AF75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При аргументации используются </w:t>
            </w:r>
            <w:r w:rsidRPr="00AA3EBF">
              <w:rPr>
                <w:b/>
                <w:bCs/>
                <w:sz w:val="28"/>
                <w:szCs w:val="28"/>
              </w:rPr>
              <w:t>одна точка зрения историков</w:t>
            </w:r>
            <w:r w:rsidRPr="00AA3EBF">
              <w:rPr>
                <w:sz w:val="28"/>
                <w:szCs w:val="28"/>
              </w:rPr>
              <w:t xml:space="preserve"> с указанием работ; используются </w:t>
            </w:r>
            <w:r w:rsidRPr="00AA3EBF">
              <w:rPr>
                <w:b/>
                <w:bCs/>
                <w:sz w:val="28"/>
                <w:szCs w:val="28"/>
              </w:rPr>
              <w:t>одна точка зрения современников</w:t>
            </w:r>
            <w:r w:rsidRPr="00AA3EBF">
              <w:rPr>
                <w:sz w:val="28"/>
                <w:szCs w:val="28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5E94E648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ИЛИ</w:t>
            </w:r>
          </w:p>
          <w:p w14:paraId="11533CA3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При аргументации используются </w:t>
            </w:r>
            <w:r w:rsidRPr="00AA3EBF">
              <w:rPr>
                <w:b/>
                <w:bCs/>
                <w:sz w:val="28"/>
                <w:szCs w:val="28"/>
              </w:rPr>
              <w:t>две точки зрения историков</w:t>
            </w:r>
            <w:r w:rsidRPr="00AA3EBF">
              <w:rPr>
                <w:sz w:val="28"/>
                <w:szCs w:val="28"/>
              </w:rPr>
              <w:t xml:space="preserve"> с указанием работ</w:t>
            </w:r>
          </w:p>
          <w:p w14:paraId="414A02F2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ИЛИ</w:t>
            </w:r>
          </w:p>
          <w:p w14:paraId="4F5FCD90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используются </w:t>
            </w:r>
            <w:r w:rsidRPr="00AA3EBF">
              <w:rPr>
                <w:b/>
                <w:bCs/>
                <w:sz w:val="28"/>
                <w:szCs w:val="28"/>
              </w:rPr>
              <w:t>две точки зрения современников</w:t>
            </w:r>
            <w:r w:rsidRPr="00AA3EBF">
              <w:rPr>
                <w:sz w:val="28"/>
                <w:szCs w:val="28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1830" w:type="dxa"/>
            <w:shd w:val="clear" w:color="auto" w:fill="auto"/>
          </w:tcPr>
          <w:p w14:paraId="295DEA60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2</w:t>
            </w:r>
          </w:p>
        </w:tc>
      </w:tr>
      <w:tr w:rsidR="00F0342D" w:rsidRPr="00AA3EBF" w14:paraId="271E182C" w14:textId="77777777" w:rsidTr="00C91C97">
        <w:tc>
          <w:tcPr>
            <w:tcW w:w="2276" w:type="dxa"/>
            <w:gridSpan w:val="2"/>
            <w:vMerge/>
            <w:shd w:val="clear" w:color="auto" w:fill="auto"/>
          </w:tcPr>
          <w:p w14:paraId="63239ECB" w14:textId="77777777" w:rsidR="00F0342D" w:rsidRPr="00AA3EBF" w:rsidRDefault="00F0342D" w:rsidP="00AA3EBF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shd w:val="clear" w:color="auto" w:fill="auto"/>
          </w:tcPr>
          <w:p w14:paraId="688FB014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При аргументации используются </w:t>
            </w:r>
            <w:r w:rsidRPr="00AA3EBF">
              <w:rPr>
                <w:b/>
                <w:bCs/>
                <w:sz w:val="28"/>
                <w:szCs w:val="28"/>
              </w:rPr>
              <w:t>одна точка зрения историков</w:t>
            </w:r>
            <w:r w:rsidRPr="00AA3EBF">
              <w:rPr>
                <w:sz w:val="28"/>
                <w:szCs w:val="28"/>
              </w:rPr>
              <w:t xml:space="preserve"> с указанием работ;</w:t>
            </w:r>
          </w:p>
          <w:p w14:paraId="6B62E367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ИЛИ</w:t>
            </w:r>
          </w:p>
          <w:p w14:paraId="4BBAD516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 xml:space="preserve">используются </w:t>
            </w:r>
            <w:r w:rsidRPr="00AA3EBF">
              <w:rPr>
                <w:b/>
                <w:bCs/>
                <w:sz w:val="28"/>
                <w:szCs w:val="28"/>
              </w:rPr>
              <w:t>одна точка зрения современников</w:t>
            </w:r>
            <w:r w:rsidRPr="00AA3EBF">
              <w:rPr>
                <w:sz w:val="28"/>
                <w:szCs w:val="28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1830" w:type="dxa"/>
            <w:shd w:val="clear" w:color="auto" w:fill="auto"/>
          </w:tcPr>
          <w:p w14:paraId="598D91C5" w14:textId="77777777" w:rsidR="00F0342D" w:rsidRPr="00AA3EBF" w:rsidRDefault="00F0342D" w:rsidP="00AA3EBF">
            <w:pPr>
              <w:rPr>
                <w:sz w:val="28"/>
                <w:szCs w:val="28"/>
              </w:rPr>
            </w:pPr>
            <w:r w:rsidRPr="00AA3EBF">
              <w:rPr>
                <w:sz w:val="28"/>
                <w:szCs w:val="28"/>
              </w:rPr>
              <w:t>1</w:t>
            </w:r>
          </w:p>
        </w:tc>
      </w:tr>
    </w:tbl>
    <w:p w14:paraId="30BF4D93" w14:textId="77777777" w:rsidR="00767E91" w:rsidRPr="00AA3EBF" w:rsidRDefault="00767E91" w:rsidP="00AA3EBF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12453437" w14:textId="77777777" w:rsidR="00AA3EBF" w:rsidRPr="00AA3EBF" w:rsidRDefault="00AA3EBF">
      <w:pPr>
        <w:pStyle w:val="1"/>
        <w:jc w:val="both"/>
        <w:rPr>
          <w:rFonts w:ascii="Times New Roman" w:hAnsi="Times New Roman"/>
          <w:sz w:val="28"/>
          <w:szCs w:val="28"/>
        </w:rPr>
      </w:pPr>
    </w:p>
    <w:sectPr w:rsidR="00AA3EBF" w:rsidRPr="00AA3EBF" w:rsidSect="00086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FB562" w14:textId="77777777" w:rsidR="00FC35ED" w:rsidRDefault="00FC35ED" w:rsidP="00001CC4">
      <w:r>
        <w:separator/>
      </w:r>
    </w:p>
  </w:endnote>
  <w:endnote w:type="continuationSeparator" w:id="0">
    <w:p w14:paraId="76649C83" w14:textId="77777777" w:rsidR="00FC35ED" w:rsidRDefault="00FC35ED" w:rsidP="0000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0206E" w14:textId="77777777" w:rsidR="00001CC4" w:rsidRDefault="00001CC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63C49" w14:textId="77777777" w:rsidR="00001CC4" w:rsidRDefault="00001CC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A3EBF">
      <w:rPr>
        <w:noProof/>
      </w:rPr>
      <w:t>5</w:t>
    </w:r>
    <w:r>
      <w:fldChar w:fldCharType="end"/>
    </w:r>
  </w:p>
  <w:p w14:paraId="47F3B561" w14:textId="77777777" w:rsidR="00001CC4" w:rsidRDefault="00001CC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9AEDA" w14:textId="77777777" w:rsidR="00001CC4" w:rsidRDefault="00001C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85494" w14:textId="77777777" w:rsidR="00FC35ED" w:rsidRDefault="00FC35ED" w:rsidP="00001CC4">
      <w:r>
        <w:separator/>
      </w:r>
    </w:p>
  </w:footnote>
  <w:footnote w:type="continuationSeparator" w:id="0">
    <w:p w14:paraId="732BBADF" w14:textId="77777777" w:rsidR="00FC35ED" w:rsidRDefault="00FC35ED" w:rsidP="00001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0DF9" w14:textId="77777777" w:rsidR="00001CC4" w:rsidRDefault="00001C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C5134" w14:textId="77777777" w:rsidR="00001CC4" w:rsidRDefault="00001CC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DA5B6" w14:textId="77777777" w:rsidR="00001CC4" w:rsidRDefault="00001C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6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2B52005"/>
    <w:multiLevelType w:val="hybridMultilevel"/>
    <w:tmpl w:val="50368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26945"/>
    <w:multiLevelType w:val="hybridMultilevel"/>
    <w:tmpl w:val="FD183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44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2E"/>
    <w:rsid w:val="00001CC4"/>
    <w:rsid w:val="00086765"/>
    <w:rsid w:val="00092A2E"/>
    <w:rsid w:val="00093BC7"/>
    <w:rsid w:val="000D6161"/>
    <w:rsid w:val="000E33B7"/>
    <w:rsid w:val="000E6021"/>
    <w:rsid w:val="00143611"/>
    <w:rsid w:val="001811A3"/>
    <w:rsid w:val="001D4022"/>
    <w:rsid w:val="00214B99"/>
    <w:rsid w:val="00252774"/>
    <w:rsid w:val="00264075"/>
    <w:rsid w:val="002F32BA"/>
    <w:rsid w:val="00367353"/>
    <w:rsid w:val="00367375"/>
    <w:rsid w:val="00382774"/>
    <w:rsid w:val="003B0514"/>
    <w:rsid w:val="003F49EE"/>
    <w:rsid w:val="004B17C6"/>
    <w:rsid w:val="00501705"/>
    <w:rsid w:val="00501DEA"/>
    <w:rsid w:val="0052102E"/>
    <w:rsid w:val="0052213C"/>
    <w:rsid w:val="00570E9A"/>
    <w:rsid w:val="005C2A1A"/>
    <w:rsid w:val="006208A2"/>
    <w:rsid w:val="00652355"/>
    <w:rsid w:val="00693C2E"/>
    <w:rsid w:val="006A0E3B"/>
    <w:rsid w:val="006C607E"/>
    <w:rsid w:val="00732470"/>
    <w:rsid w:val="00743CB5"/>
    <w:rsid w:val="0075706D"/>
    <w:rsid w:val="00767E91"/>
    <w:rsid w:val="00793DED"/>
    <w:rsid w:val="007C1433"/>
    <w:rsid w:val="008024B9"/>
    <w:rsid w:val="00821FDD"/>
    <w:rsid w:val="0087424D"/>
    <w:rsid w:val="00882532"/>
    <w:rsid w:val="008A4637"/>
    <w:rsid w:val="00903747"/>
    <w:rsid w:val="00903957"/>
    <w:rsid w:val="00906968"/>
    <w:rsid w:val="0091334A"/>
    <w:rsid w:val="00967613"/>
    <w:rsid w:val="009774D8"/>
    <w:rsid w:val="00995716"/>
    <w:rsid w:val="009C7C2E"/>
    <w:rsid w:val="00AA3EBF"/>
    <w:rsid w:val="00AB0D27"/>
    <w:rsid w:val="00AE5759"/>
    <w:rsid w:val="00B4732B"/>
    <w:rsid w:val="00B54DA0"/>
    <w:rsid w:val="00B95B36"/>
    <w:rsid w:val="00BA2AC9"/>
    <w:rsid w:val="00BC3A5D"/>
    <w:rsid w:val="00C3406F"/>
    <w:rsid w:val="00C465B0"/>
    <w:rsid w:val="00C7171F"/>
    <w:rsid w:val="00C91C97"/>
    <w:rsid w:val="00C937A7"/>
    <w:rsid w:val="00CD702F"/>
    <w:rsid w:val="00D13EF3"/>
    <w:rsid w:val="00D73B88"/>
    <w:rsid w:val="00DE2622"/>
    <w:rsid w:val="00E67B5D"/>
    <w:rsid w:val="00E706D3"/>
    <w:rsid w:val="00E76819"/>
    <w:rsid w:val="00EC487A"/>
    <w:rsid w:val="00EE38E4"/>
    <w:rsid w:val="00F0342D"/>
    <w:rsid w:val="00F464CD"/>
    <w:rsid w:val="00F633D8"/>
    <w:rsid w:val="00F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18E0"/>
  <w15:chartTrackingRefBased/>
  <w15:docId w15:val="{CD90D29B-0179-4473-AEA7-95E76076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0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B5D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EC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E33B7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E33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иль1"/>
    <w:basedOn w:val="a"/>
    <w:rsid w:val="000E33B7"/>
    <w:rPr>
      <w:rFonts w:ascii="Courier New" w:hAnsi="Courier New"/>
      <w:szCs w:val="20"/>
    </w:rPr>
  </w:style>
  <w:style w:type="paragraph" w:styleId="a7">
    <w:name w:val="No Spacing"/>
    <w:uiPriority w:val="1"/>
    <w:qFormat/>
    <w:rsid w:val="00086765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01C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01CC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01C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01CC4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basedOn w:val="a"/>
    <w:rsid w:val="00767E91"/>
    <w:pPr>
      <w:suppressAutoHyphens/>
      <w:ind w:left="720"/>
    </w:pPr>
    <w:rPr>
      <w:rFonts w:ascii="Calibri" w:eastAsia="Arial Unicode MS" w:hAnsi="Calibri" w:cs="Calibri"/>
      <w:kern w:val="1"/>
      <w:sz w:val="20"/>
      <w:lang w:eastAsia="hi-IN" w:bidi="hi-IN"/>
    </w:rPr>
  </w:style>
  <w:style w:type="paragraph" w:customStyle="1" w:styleId="Default">
    <w:name w:val="Default"/>
    <w:rsid w:val="00F034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Елистратов</dc:creator>
  <cp:keywords/>
  <dc:description/>
  <cp:lastModifiedBy>Ирина</cp:lastModifiedBy>
  <cp:revision>2</cp:revision>
  <dcterms:created xsi:type="dcterms:W3CDTF">2025-09-08T13:22:00Z</dcterms:created>
  <dcterms:modified xsi:type="dcterms:W3CDTF">2025-09-08T13:22:00Z</dcterms:modified>
</cp:coreProperties>
</file>